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5E" w:rsidRPr="0002025E" w:rsidRDefault="0002025E" w:rsidP="00020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«Защитите Вашего ребёнка от курения»!</w:t>
      </w:r>
    </w:p>
    <w:p w:rsidR="0002025E" w:rsidRPr="0002025E" w:rsidRDefault="0002025E" w:rsidP="00020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Памятка для подростков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Знаешь ли ты, что: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Легальный статус табака многих заставляет относиться к нему, как к безобидной забаве. Тем не менее, современная медицина убедительно доказывает вред курения на здоровье человека.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Табак можно отнести к наиболее опасным, разрешённым законом наркотикам. Он вызывает более выраженную зависимость, чем алкоголь. Вы видели человека, которому надо каждый час выпить рюмку? А тех, кто бегает в курилку каждые 60 минут, ещё больше.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Влияние курения на организм сильнее, чем у антидепрессантов и транквилизаторов. Быстрое привыкание, сильная зависимость и огромный ущерб здоровью — особенности этой вредной привычки. И это делает её главной проблемой современной системы здравоохранения. Особенно актуально это для нашей страны: по статистике 40 % россиян курят.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>
        <w:rPr>
          <w:rFonts w:ascii="Arial" w:eastAsia="Times New Roman" w:hAnsi="Arial" w:cs="Arial"/>
          <w:noProof/>
          <w:color w:val="181818"/>
          <w:sz w:val="23"/>
          <w:szCs w:val="23"/>
        </w:rPr>
        <w:drawing>
          <wp:inline distT="0" distB="0" distL="0" distR="0">
            <wp:extent cx="1435100" cy="1073785"/>
            <wp:effectExtent l="19050" t="0" r="0" b="0"/>
            <wp:docPr id="1" name="Рисунок 1" descr="hello_html_m1303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303f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Знаешь ли ты, что: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- сигаретный дым содержит более 1200 вредных веществ, среди которых — смолы, продукты распада тяжелых металлов и канцерогены (вещества, провоцирующие развитие раковых заболеваний),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- все ткани и органы курильщика испытывают недостаток кислорода. Отсюда постоянное чувство усталости, частые заболевания и стрессы.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э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та вредная привычка — прямая причина хронической </w:t>
      </w:r>
      <w:proofErr w:type="spell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обструктивной</w:t>
      </w:r>
      <w:proofErr w:type="spell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болезни легких, язв желудка и пищевода, онкологических заболеваний.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о время курения сосуды сужаются, и кровь насыщается углекислым газом. В результате сердцу приходится значительно увеличивать силу толчка для поддержания движения крови. Оно быстрее изнашивается, высок риск инфаркта миокарда.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д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оказано, что курение ослабляет слух.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редная привычка отнимает в среднем 8 лет жизни.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proofErr w:type="gramStart"/>
      <w:r w:rsidRPr="0002025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Факты о вреде</w:t>
      </w:r>
      <w:proofErr w:type="gramEnd"/>
      <w:r w:rsidRPr="0002025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 xml:space="preserve"> курения.</w:t>
      </w:r>
    </w:p>
    <w:p w:rsidR="0002025E" w:rsidRPr="0002025E" w:rsidRDefault="0002025E" w:rsidP="000202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Каждый день в мире умирают от сигарет 14 000 человек.</w:t>
      </w:r>
    </w:p>
    <w:p w:rsidR="0002025E" w:rsidRPr="0002025E" w:rsidRDefault="0002025E" w:rsidP="000202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России </w:t>
      </w:r>
      <w:proofErr w:type="spell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табакокурение</w:t>
      </w:r>
      <w:proofErr w:type="spell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уносит жизни 330–400 тысяч людей в год.</w:t>
      </w:r>
    </w:p>
    <w:p w:rsidR="0002025E" w:rsidRPr="0002025E" w:rsidRDefault="0002025E" w:rsidP="000202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Не столько интересный, сколько печальный 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факт о курении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— в 20 веке из-за никотина умерли 100 миллионов жителей нашей планеты. Чтобы оценить масштабы, представьте 10 мегаполисов размером с Москву.</w:t>
      </w:r>
    </w:p>
    <w:p w:rsidR="0002025E" w:rsidRPr="0002025E" w:rsidRDefault="0002025E" w:rsidP="000202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Ещё один интересный 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факт о вреде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курения — в России курильщиками являются 60% мужчин. А количество курящих женщин с 90-х годов 20 века увеличилось вдвое.</w:t>
      </w:r>
    </w:p>
    <w:p w:rsidR="0002025E" w:rsidRPr="0002025E" w:rsidRDefault="0002025E" w:rsidP="000202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Четверть несовершеннолетних курящих пристрастилась к сигаретам в возрасте до 10 лет.</w:t>
      </w:r>
    </w:p>
    <w:p w:rsidR="0002025E" w:rsidRPr="0002025E" w:rsidRDefault="0002025E" w:rsidP="000202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Около 50 миллионов беременных женщин 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вынуждены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дышать ядовитым табачным дымом</w:t>
      </w:r>
    </w:p>
    <w:p w:rsidR="0002025E" w:rsidRPr="0002025E" w:rsidRDefault="0002025E" w:rsidP="00020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 xml:space="preserve"> «Защитите Вашего ребёнка от курения»!</w:t>
      </w:r>
    </w:p>
    <w:p w:rsidR="0002025E" w:rsidRPr="0002025E" w:rsidRDefault="0002025E" w:rsidP="00020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Памятка для подростков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FF0000"/>
          <w:sz w:val="27"/>
          <w:szCs w:val="27"/>
        </w:rPr>
        <w:t>Мифическая «лёгкость</w:t>
      </w:r>
      <w:r w:rsidRPr="0002025E">
        <w:rPr>
          <w:rFonts w:ascii="Times New Roman" w:eastAsia="Times New Roman" w:hAnsi="Times New Roman" w:cs="Times New Roman"/>
          <w:color w:val="FF0000"/>
          <w:sz w:val="24"/>
          <w:szCs w:val="24"/>
        </w:rPr>
        <w:t>»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Любителям сигарет с пометкой </w:t>
      </w:r>
      <w:proofErr w:type="spell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lights</w:t>
      </w:r>
      <w:proofErr w:type="spell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стоит знать – вред от лёгких сигарет ничуть не меньше, чем 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от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обычных. Надписи </w:t>
      </w:r>
      <w:proofErr w:type="spell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superlights</w:t>
      </w:r>
      <w:proofErr w:type="spell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</w:t>
      </w:r>
      <w:proofErr w:type="spell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lights</w:t>
      </w:r>
      <w:proofErr w:type="spell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запрещены более чем в 40 странах мира – и это неслучайно.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Рекламный ход с «заботой» о здоровье покупателей очень выгоден производителям табачной продукции, поэтому о вреде лёгких сигарет говорят только независимые специалисты.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Ментоловые или шоколадные сигареты очень привлекательны и куда быстрее вызывают привыкание. Вред от первой попытки закурить лёгкие сигареты в том, что, если бы на их месте был обычный «Беломор», это желание могло бы пропасть навсегда. Согласно результатам многочисленных исследований, любители лёгких сигарет получают дозу никотина в 6-8 раз выше, чем указано на пачке. Это несоответствие возникло из-за того, что производители меряют фактическое наличие в сигарете, а исследователи получили данные из слюны курильщика, куда попали и результаты побочных продуктов горения.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>
        <w:rPr>
          <w:rFonts w:ascii="Arial" w:eastAsia="Times New Roman" w:hAnsi="Arial" w:cs="Arial"/>
          <w:noProof/>
          <w:color w:val="181818"/>
          <w:sz w:val="23"/>
          <w:szCs w:val="23"/>
        </w:rPr>
        <w:drawing>
          <wp:inline distT="0" distB="0" distL="0" distR="0">
            <wp:extent cx="1073785" cy="1073785"/>
            <wp:effectExtent l="19050" t="0" r="0" b="0"/>
            <wp:docPr id="2" name="Рисунок 2" descr="hello_html_54ab3f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4ab3f1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FF0000"/>
          <w:sz w:val="27"/>
          <w:szCs w:val="27"/>
        </w:rPr>
        <w:t>Мифическая «лёгкость»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Казалось бы, вред от никотина, содержащегося в лёгких сигаретах, меньше. Однако в большинстве случаев курильщики начинают выкуривать их больше, чем обычно, делая более глубокие, продолжительные и частые затяжки, тем самым сильнее поражая нижние части лёгких.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Познакомьте с данной информацией знакомых, друзей и родственников-курильщиков. Возможно, она поможет узнать вашему близкому человеку о настоящем вреде курения и отказаться от пагубной привычки.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>
        <w:rPr>
          <w:rFonts w:ascii="Arial" w:eastAsia="Times New Roman" w:hAnsi="Arial" w:cs="Arial"/>
          <w:noProof/>
          <w:color w:val="181818"/>
          <w:sz w:val="23"/>
          <w:szCs w:val="23"/>
        </w:rPr>
        <w:drawing>
          <wp:inline distT="0" distB="0" distL="0" distR="0">
            <wp:extent cx="2573020" cy="1595120"/>
            <wp:effectExtent l="19050" t="0" r="0" b="0"/>
            <wp:docPr id="4" name="Рисунок 4" descr="hello_html_mbd77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bd77eb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сигаретном дыме содержится свыше 4000 вредных соединений, 70 из них вызывают рак, даже если Вы вдыхаете их пассивно из-за курящих друзей или родственников. Примерно 50% детей сегодня являются пассивными курильщиками. Другими словами, у каждого второго ребёнка по вине взрослых могут обнаружиться различные заболевания дыхательных путей. Не менее интересный 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факт о вреде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курения: каждый год на планете выкуривается 15 миллиардов сигарет. Это 750 миллионов пачек или 75 миллионов блоков. И горы окурков размером с многоэтажный дом! Курящий человек в среднем уменьшает свою жизнь на 20 лет. Не велика ли цена за вредную привычку?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25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Разные </w:t>
      </w:r>
      <w:proofErr w:type="gramStart"/>
      <w:r w:rsidRPr="0002025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факты о курении</w:t>
      </w:r>
      <w:proofErr w:type="gramEnd"/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>
        <w:rPr>
          <w:rFonts w:ascii="Arial" w:eastAsia="Times New Roman" w:hAnsi="Arial" w:cs="Arial"/>
          <w:noProof/>
          <w:color w:val="181818"/>
          <w:sz w:val="23"/>
          <w:szCs w:val="23"/>
        </w:rPr>
        <w:drawing>
          <wp:inline distT="0" distB="0" distL="0" distR="0">
            <wp:extent cx="3009265" cy="3147060"/>
            <wp:effectExtent l="19050" t="0" r="635" b="0"/>
            <wp:docPr id="5" name="Рисунок 5" descr="hello_html_m166f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66f12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привычке 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отравлять организм никотином нет ничего удивительного или забавного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. Однако пристрастие к табаку оставило немало интересных фактов – исторических и медицинских.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Расскажем о самых нашумевших. Каждые шесть секунд в мире умирает один «настоящий» курильщик. А каждый год – 600 тысяч пассивных, которые никогда не притрагивались к табаку, а просто дышали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игаретным дымом.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Разные </w:t>
      </w:r>
      <w:proofErr w:type="gramStart"/>
      <w:r w:rsidRPr="0002025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факты о курении</w:t>
      </w:r>
      <w:proofErr w:type="gramEnd"/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Но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несмотря на все законодательные запреты и увещевания врачей в мире по-прежнему курят более миллиарда человек.</w:t>
      </w: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r w:rsidRPr="0002025E">
        <w:rPr>
          <w:rFonts w:ascii="Arial" w:eastAsia="Times New Roman" w:hAnsi="Arial" w:cs="Arial"/>
          <w:color w:val="666666"/>
          <w:sz w:val="23"/>
          <w:szCs w:val="23"/>
        </w:rPr>
        <w:br/>
      </w: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Денег, потраченных на сигареты за 10 лет, среднестатистическому россиянину хватило бы на новенькую иномарку среднего класса: например, на «Форд Фокус» или «</w:t>
      </w:r>
      <w:proofErr w:type="spell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Ауди</w:t>
      </w:r>
      <w:proofErr w:type="spell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4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». Обидно, да? Во время пожара 1634 года, когда выгорела внушительная часть Москвы, 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власти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провели расследование. Одной из причин бедствия была названа неосторожность при курении. Если до пожара курильщик платил крупный штраф или получал 10 ударов батогами, то после 1634 года мог лишиться и головы: настолько суровыми стали законы.</w:t>
      </w: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Привезенный в Европу из Америки табак поначалу приживался плохо. Чтобы увеличить его продажи, торговцы говорили о пользе курения для здоровья тела и духа. Им вторили врачи и священнослужители: может, по убеждению, а может, и за хорошее вознаграждение. Считалось, что табаком можно вылечить около 40 заболеваний, а кроме того – изгнать нечистую силу. Сегодня только ленивый акушер не предупредит беременную женщину о вреде курения для плода.</w:t>
      </w:r>
    </w:p>
    <w:p w:rsidR="0002025E" w:rsidRPr="0002025E" w:rsidRDefault="0002025E" w:rsidP="0002025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Памятка для подростков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«Что мы знаем о табаке?»</w:t>
      </w:r>
    </w:p>
    <w:p w:rsidR="0002025E" w:rsidRPr="0002025E" w:rsidRDefault="0002025E" w:rsidP="00020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>
        <w:rPr>
          <w:rFonts w:ascii="Arial" w:eastAsia="Times New Roman" w:hAnsi="Arial" w:cs="Arial"/>
          <w:noProof/>
          <w:color w:val="181818"/>
          <w:sz w:val="23"/>
          <w:szCs w:val="23"/>
        </w:rPr>
        <w:lastRenderedPageBreak/>
        <w:drawing>
          <wp:inline distT="0" distB="0" distL="0" distR="0">
            <wp:extent cx="2928867" cy="2668772"/>
            <wp:effectExtent l="19050" t="0" r="4833" b="0"/>
            <wp:docPr id="6" name="Рисунок 6" descr="hello_html_14260c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4260c7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66" cy="267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Разные </w:t>
      </w:r>
      <w:proofErr w:type="gramStart"/>
      <w:r w:rsidRPr="0002025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факты о курении</w:t>
      </w:r>
      <w:proofErr w:type="gramEnd"/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Затягиваясь сигаретным дымом, мы впускаем в свой организм свинец, формальдегиды, угарный газ, мышьяк, синильную кислоту и еще более 40 соединений, многие из которых способствуют появлению злокачественных опухолей. Купить сигареты в Японии можно только с 20 лет. Во всем остальном мире действует ограничение с 18-ти. В США самое сбалансированное количество курящих женщин и мужчин: это соотношение примерно равно, но мужчин все-таки больше. А вот в исламских государствах курят 44% мужчин и только 4% женщин.</w:t>
      </w: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r w:rsidRPr="0002025E">
        <w:rPr>
          <w:rFonts w:ascii="Arial" w:eastAsia="Times New Roman" w:hAnsi="Arial" w:cs="Arial"/>
          <w:color w:val="666666"/>
          <w:sz w:val="23"/>
          <w:szCs w:val="23"/>
        </w:rPr>
        <w:br/>
      </w:r>
      <w:r w:rsidRPr="0002025E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По данным </w:t>
      </w:r>
      <w:proofErr w:type="spellStart"/>
      <w:r w:rsidRPr="0002025E">
        <w:rPr>
          <w:rFonts w:ascii="Times New Roman" w:eastAsia="Times New Roman" w:hAnsi="Times New Roman" w:cs="Times New Roman"/>
          <w:color w:val="161616"/>
          <w:sz w:val="24"/>
          <w:szCs w:val="24"/>
        </w:rPr>
        <w:t>Роспотребнадзора</w:t>
      </w:r>
      <w:proofErr w:type="spellEnd"/>
      <w:r w:rsidRPr="0002025E">
        <w:rPr>
          <w:rFonts w:ascii="Times New Roman" w:eastAsia="Times New Roman" w:hAnsi="Times New Roman" w:cs="Times New Roman"/>
          <w:color w:val="161616"/>
          <w:sz w:val="24"/>
          <w:szCs w:val="24"/>
        </w:rPr>
        <w:t>, среди молодежи 33% учащихся средних учебных заведений употребляет табак ежедневно. В день они выкуривают в среднем 12 и 7 сигарет, юноши и девушки соответственно. Среди молодёжи 14 -17 лет курение стало излюбленным времяпрепровождением. В этой возрастной категории есть уже заядлые курильщики с 5-летним стажем. Между тем, установлено, что люди, начавшие курить до 15-летнего возраста, умирают от </w:t>
      </w:r>
      <w:hyperlink r:id="rId10" w:history="1">
        <w:r w:rsidRPr="0002025E">
          <w:rPr>
            <w:rFonts w:ascii="Times New Roman" w:eastAsia="Times New Roman" w:hAnsi="Times New Roman" w:cs="Times New Roman"/>
            <w:color w:val="186BAA"/>
            <w:sz w:val="24"/>
            <w:szCs w:val="24"/>
          </w:rPr>
          <w:t>рака легких</w:t>
        </w:r>
      </w:hyperlink>
      <w:r w:rsidRPr="0002025E">
        <w:rPr>
          <w:rFonts w:ascii="Times New Roman" w:eastAsia="Times New Roman" w:hAnsi="Times New Roman" w:cs="Times New Roman"/>
          <w:color w:val="161616"/>
          <w:sz w:val="24"/>
          <w:szCs w:val="24"/>
        </w:rPr>
        <w:t> в 5 раз чаще.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Arial" w:eastAsia="Times New Roman" w:hAnsi="Arial" w:cs="Arial"/>
          <w:color w:val="181818"/>
          <w:sz w:val="23"/>
          <w:szCs w:val="23"/>
        </w:rPr>
        <w:br/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Разные </w:t>
      </w:r>
      <w:proofErr w:type="gramStart"/>
      <w:r w:rsidRPr="0002025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факты о курении</w:t>
      </w:r>
      <w:proofErr w:type="gramEnd"/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Arial" w:eastAsia="Times New Roman" w:hAnsi="Arial" w:cs="Arial"/>
          <w:color w:val="181818"/>
          <w:sz w:val="23"/>
          <w:szCs w:val="23"/>
        </w:rPr>
        <w:br/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Вообще, в России на сегодняшний день курят 65% мужчин и более 30% женщин. Причем, 80% этих курильщиков «заразились» вредной привычкой, будучи подростками. По последней информации </w:t>
      </w:r>
      <w:hyperlink r:id="rId11" w:history="1">
        <w:r w:rsidRPr="0002025E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Всемирной Организации Здравоохранения</w:t>
        </w:r>
      </w:hyperlink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, в России курят более 3 миллионов подростков: 2,5 миллиона юношей и 0,5 миллиона девушек. Ситуация усугубляется еще и тем, что дети всегда смотрят на взрослых как на пример для подражания, и никакие уговоры, доводы и убеждения не помогают. Еще бы, как бы вы сами отнеслись к человеку, который убеждает, что курить плохо, а сам в это время без зазрения совести смолит очередную сигарету. И пусть бы курильщики постоянно кашляли и мучились одышкой, желтели лицом и иссыхали.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>
        <w:rPr>
          <w:rFonts w:ascii="Arial" w:eastAsia="Times New Roman" w:hAnsi="Arial" w:cs="Arial"/>
          <w:noProof/>
          <w:color w:val="181818"/>
          <w:sz w:val="23"/>
          <w:szCs w:val="23"/>
        </w:rPr>
        <w:lastRenderedPageBreak/>
        <w:drawing>
          <wp:inline distT="0" distB="0" distL="0" distR="0">
            <wp:extent cx="3700145" cy="1743710"/>
            <wp:effectExtent l="19050" t="0" r="0" b="0"/>
            <wp:docPr id="7" name="Рисунок 7" descr="hello_html_547842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478428f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5E" w:rsidRPr="0002025E" w:rsidRDefault="0002025E" w:rsidP="0002025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25E">
        <w:rPr>
          <w:rFonts w:ascii="Arial" w:eastAsia="Times New Roman" w:hAnsi="Arial" w:cs="Arial"/>
          <w:b/>
          <w:bCs/>
          <w:color w:val="4167B2"/>
          <w:sz w:val="32"/>
          <w:szCs w:val="32"/>
          <w:shd w:val="clear" w:color="auto" w:fill="FFFFFF"/>
        </w:rPr>
        <w:t>Влияние алкоголизма на детей и подростков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Личность ребенка и подростка постоянно претерпевает изменений: вырабатываются новые навыки, качества, приобретаются знания. И если на каком-то из этапов психологического и социального развития ребенок или подросток начинает регулярно приобщаться к спиртному, то дальше он просто не пойдет, а остановится в своем развитии или даже начнет деградировать. Этанол оказывает пагубное влияние на печень, желудочно-кишечный тракт, поджелудочную железу и репродуктивную систему, но этим его вред не ограничивается. Он чрезвычайно негативно воздействует на мозг, на нервные клетки.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Arial" w:eastAsia="Times New Roman" w:hAnsi="Arial" w:cs="Arial"/>
          <w:b/>
          <w:bCs/>
          <w:color w:val="4167B2"/>
          <w:sz w:val="32"/>
          <w:szCs w:val="32"/>
        </w:rPr>
        <w:t>Пивной алкоголизм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последнее время все большую распространенность среди подростков начал приобретать пивной алкоголизм. По сравнению с водкой, коньяком или шампанским пиво является гораздо более дешевым, а потому доступным напитком. С экранов телевизора постоянно звучит призыв к употреблению пива: якобы это модно, мужественно, приятно и безопасно. На самом деле при регулярном употреблении пива алкогольная зависимость развивается точно 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также, как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при употреблении любого другого </w:t>
      </w:r>
      <w:proofErr w:type="spell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этанолсодержащего</w:t>
      </w:r>
      <w:proofErr w:type="spell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напитка</w:t>
      </w:r>
      <w:r w:rsidRPr="0002025E">
        <w:rPr>
          <w:rFonts w:ascii="Arial" w:eastAsia="Times New Roman" w:hAnsi="Arial" w:cs="Arial"/>
          <w:color w:val="333333"/>
        </w:rPr>
        <w:t>.</w:t>
      </w:r>
    </w:p>
    <w:p w:rsidR="0002025E" w:rsidRPr="0002025E" w:rsidRDefault="0002025E" w:rsidP="00020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Arial" w:eastAsia="Times New Roman" w:hAnsi="Arial" w:cs="Arial"/>
          <w:b/>
          <w:bCs/>
          <w:color w:val="4167B2"/>
          <w:sz w:val="32"/>
          <w:szCs w:val="32"/>
        </w:rPr>
        <w:t>Как влияет алкоголь на психику ребенка в разные возрастные периоды</w:t>
      </w:r>
    </w:p>
    <w:p w:rsidR="0002025E" w:rsidRPr="0002025E" w:rsidRDefault="0002025E" w:rsidP="00020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Чем раньше начинается воздействия алкоголя на нервную систему ребенка или подростка, тем более выраженными будут изменения:</w:t>
      </w:r>
    </w:p>
    <w:p w:rsidR="0002025E" w:rsidRPr="0002025E" w:rsidRDefault="0002025E" w:rsidP="000202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действие алкоголя в возрасте 6-7 лет приводит к тому, что ребенок становится нецелеустремленным, будет занят только поиском развлечений, его деятельность направлена только на процесс, а не на результат;</w:t>
      </w:r>
    </w:p>
    <w:p w:rsidR="0002025E" w:rsidRPr="0002025E" w:rsidRDefault="0002025E" w:rsidP="000202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последствия алкоголизации в 7-11 лет — частые нервные срывы, эмоциональная неустойчивость, неумение выстраивать отношения с другими людьми, сочувствовать им, дружить, любить;</w:t>
      </w:r>
    </w:p>
    <w:p w:rsidR="0002025E" w:rsidRPr="0002025E" w:rsidRDefault="0002025E" w:rsidP="000202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алкоголизация 12-14 летних ребят приводит к тому, что страдает мышление, интеллект, по своему умственному развитию они отстают от сверстников;</w:t>
      </w:r>
    </w:p>
    <w:p w:rsidR="0002025E" w:rsidRPr="0002025E" w:rsidRDefault="0002025E" w:rsidP="000202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</w:rPr>
      </w:pP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регулярное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употребления спиртных напитков в 16-17 лет чревато неадекватной самооценкой, прямолинейностью, категоричностью, проблемами с </w:t>
      </w:r>
      <w:proofErr w:type="spell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межперсональной</w:t>
      </w:r>
      <w:proofErr w:type="spell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адаптацией.</w:t>
      </w:r>
    </w:p>
    <w:p w:rsidR="0002025E" w:rsidRPr="0002025E" w:rsidRDefault="0002025E" w:rsidP="000202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>
        <w:rPr>
          <w:rFonts w:ascii="Arial" w:eastAsia="Times New Roman" w:hAnsi="Arial" w:cs="Arial"/>
          <w:noProof/>
          <w:color w:val="181818"/>
          <w:sz w:val="23"/>
          <w:szCs w:val="23"/>
        </w:rPr>
        <w:drawing>
          <wp:inline distT="0" distB="0" distL="0" distR="0">
            <wp:extent cx="1584325" cy="648335"/>
            <wp:effectExtent l="19050" t="0" r="0" b="0"/>
            <wp:docPr id="8" name="Рисунок 8" descr="hello_html_3185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185221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5E" w:rsidRPr="0002025E" w:rsidRDefault="0002025E" w:rsidP="00020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Arial" w:eastAsia="Times New Roman" w:hAnsi="Arial" w:cs="Arial"/>
          <w:b/>
          <w:bCs/>
          <w:color w:val="4167B2"/>
          <w:sz w:val="32"/>
          <w:szCs w:val="32"/>
        </w:rPr>
        <w:t>Особенности подросткового алкоголизма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Особенностью алкоголизма в подростковом возрасте является быстрое нарастание социальной </w:t>
      </w:r>
      <w:proofErr w:type="spell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дезадаптации</w:t>
      </w:r>
      <w:proofErr w:type="spell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Забрасывается учеба, прежние увлечения, начинаются (или </w:t>
      </w: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усиливаются) конфликты в семье, учебном заведении, могут появляться проблемы с законом (если молодые люди начинают совершать кражи или вследствие агрессивного поведения). Часть молодых людей, пристрастившихся к спиртному, на этом не останавливаются и начинают сочетать алкоголь с лекарственными препаратами, средствами бытовой химии. Вместе с тем обратимость симптомов заболевания в подростковом возрасте более выражена, чем у зрелых личностей. Если вовремя отказаться от пагубного пристрастия, обратиться за медицинской помощью, тогда можно все исправить, начать жизнь с чистого листа. К счастью, именно так и поступает большинство сбившихся с пути молодых людей: спустя 10 лет диагноз алкоголизм выставляют лишь 42% лиц, у которых был диагностирован подростковый алкоголизм</w:t>
      </w:r>
      <w:r w:rsidRPr="0002025E">
        <w:rPr>
          <w:rFonts w:ascii="Arial" w:eastAsia="Times New Roman" w:hAnsi="Arial" w:cs="Arial"/>
          <w:color w:val="333333"/>
        </w:rPr>
        <w:t>.</w:t>
      </w: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Алкогольное опьянение в подростковом возрасте имеет свои особенности: на смену кратковременной эйфории быстро приходит </w:t>
      </w:r>
      <w:proofErr w:type="spell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депрессивно-злобное</w:t>
      </w:r>
      <w:proofErr w:type="spell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настроение, двигательное возбуждение или выключение сознания. Вследствие двигательного возбуждения молодые люди могут совершать асоциальные действия.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Arial" w:eastAsia="Times New Roman" w:hAnsi="Arial" w:cs="Arial"/>
          <w:b/>
          <w:bCs/>
          <w:color w:val="4167B2"/>
          <w:sz w:val="32"/>
          <w:szCs w:val="32"/>
        </w:rPr>
        <w:t>Профилактика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Подростковый алкоголизм всегда развивается не на пустом месте. Молодой человек, который имеет свои увлечения, цель в жизни и ощущает поддержку близких людей, не станет губить свою жизнь «в вине». Другое дело, когда и времени свободного много, и планов на будущее нет, и компания подвернулась не самая благоприятная. Такое стечение обстоятельств, как правило, к 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хорошему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 приводит. Поэтому необходимо уделять достаточное внимание интересам, способностям подростка, его самореализации и занятости. И здесь верными помощниками будут всевозможные музыкальные, художественные, спортивные школы, кружки по интересам, репетиторы.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Подростковый возраст — это всегда кризис во взаимоотношениях между взрослыми и детьми. И в это время необходимо не столько «закручивать гайки» в воспитании детей, сколько следить за своим поведением, за тем, какой пример, мы подаем.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>
        <w:rPr>
          <w:rFonts w:ascii="Arial" w:eastAsia="Times New Roman" w:hAnsi="Arial" w:cs="Arial"/>
          <w:noProof/>
          <w:color w:val="181818"/>
          <w:sz w:val="23"/>
          <w:szCs w:val="23"/>
        </w:rPr>
        <w:drawing>
          <wp:inline distT="0" distB="0" distL="0" distR="0">
            <wp:extent cx="2243455" cy="1732915"/>
            <wp:effectExtent l="19050" t="0" r="4445" b="0"/>
            <wp:docPr id="9" name="Рисунок 9" descr="hello_html_m602053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02053b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Arial" w:eastAsia="Times New Roman" w:hAnsi="Arial" w:cs="Arial"/>
          <w:color w:val="181818"/>
          <w:sz w:val="23"/>
          <w:szCs w:val="23"/>
        </w:rPr>
        <w:br/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Arial" w:eastAsia="Times New Roman" w:hAnsi="Arial" w:cs="Arial"/>
          <w:b/>
          <w:bCs/>
          <w:color w:val="365F91"/>
          <w:sz w:val="30"/>
          <w:szCs w:val="30"/>
        </w:rPr>
        <w:t>Развенчание мифов об алкоголе</w:t>
      </w:r>
      <w:r w:rsidRPr="0002025E">
        <w:rPr>
          <w:rFonts w:ascii="Arial" w:eastAsia="Times New Roman" w:hAnsi="Arial" w:cs="Arial"/>
          <w:color w:val="181818"/>
          <w:sz w:val="23"/>
          <w:szCs w:val="23"/>
        </w:rPr>
        <w:br/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Глядя 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на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звезд</w:t>
      </w:r>
      <w:proofErr w:type="gram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шоу-бизнеса, на взрослых, регулярно устраивающих застолья, на сверстников, в компании которых пить и курить «круто», </w:t>
      </w:r>
      <w:proofErr w:type="spell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тинейджер</w:t>
      </w:r>
      <w:proofErr w:type="spell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невольно оказывается в плену стереотипов. И основная задача профилактики алкоголизма у подростков — развенчать их. Молодой человек должен чувствовать свою самодостаточность, свое право на свободу от ненужной атрибутики, уметь находить другие удовольствия в жизни. Только так он сумеет защитить собственное здоровье от непоправимого вреда:</w:t>
      </w:r>
    </w:p>
    <w:p w:rsidR="0002025E" w:rsidRPr="0002025E" w:rsidRDefault="0002025E" w:rsidP="000202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развития цирроза печени, гепатита, панкреатита, заболеваний сердца, легких, эндокринной системы и иных недугов;</w:t>
      </w:r>
    </w:p>
    <w:p w:rsidR="0002025E" w:rsidRPr="0002025E" w:rsidRDefault="0002025E" w:rsidP="000202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разрушения психики, ухудшения памяти и внимания, необоснованных перемен в поведении и деформации личности в целом.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Особенно актуальна своевременная профилактика пивного алкоголизма среди подростков.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Многим не верится, что этот слабоалкогольный напиток может стать причиной настоящей зависимости, поэтому профилактике пивного алкоголизма среди подростков зачастую не уделяется должного внимания. Пиво обычно не вызывает состояния сильного опьянения, а потому общество и семья довольно лояльно относятся к его употреблению.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Arial" w:eastAsia="Times New Roman" w:hAnsi="Arial" w:cs="Arial"/>
          <w:color w:val="181818"/>
          <w:sz w:val="23"/>
          <w:szCs w:val="23"/>
        </w:rPr>
        <w:br/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>
        <w:rPr>
          <w:rFonts w:ascii="Arial" w:eastAsia="Times New Roman" w:hAnsi="Arial" w:cs="Arial"/>
          <w:noProof/>
          <w:color w:val="181818"/>
          <w:sz w:val="23"/>
          <w:szCs w:val="23"/>
        </w:rPr>
        <w:drawing>
          <wp:inline distT="0" distB="0" distL="0" distR="0">
            <wp:extent cx="3030220" cy="1510030"/>
            <wp:effectExtent l="19050" t="0" r="0" b="0"/>
            <wp:docPr id="10" name="Рисунок 10" descr="hello_html_60cfe2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0cfe2d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Arial" w:eastAsia="Times New Roman" w:hAnsi="Arial" w:cs="Arial"/>
          <w:color w:val="181818"/>
          <w:sz w:val="23"/>
          <w:szCs w:val="23"/>
        </w:rPr>
        <w:br/>
      </w:r>
    </w:p>
    <w:p w:rsidR="0002025E" w:rsidRPr="0002025E" w:rsidRDefault="0002025E" w:rsidP="000202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</w:rPr>
        <w:t xml:space="preserve">Линия помощи «Дети </w:t>
      </w:r>
      <w:proofErr w:type="spellStart"/>
      <w:r w:rsidRPr="0002025E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</w:rPr>
        <w:t>онлайн</w:t>
      </w:r>
      <w:proofErr w:type="spellEnd"/>
      <w:r w:rsidRPr="0002025E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</w:rPr>
        <w:t>»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010101"/>
          <w:sz w:val="26"/>
          <w:szCs w:val="26"/>
        </w:rPr>
        <w:t>Тел.: 8-800-25-000-15 (звонок из России бесплатный). Линия работает в будние дни с 9.00 до 18.00 по московскому времени.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</w:rPr>
        <w:t>Горячая линия Национального мониторингового центра помощи пропавшим и пострадавшим детям.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010101"/>
          <w:sz w:val="27"/>
          <w:szCs w:val="27"/>
        </w:rPr>
        <w:t>Тел.: 8-800-505-51-23 (звонок по России бесплатный)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</w:rPr>
        <w:t>Горячая линия фонда «Волонтеры в помощь детям-сиротам»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010101"/>
          <w:sz w:val="26"/>
          <w:szCs w:val="26"/>
        </w:rPr>
        <w:t>Тел.: 8-800-700-88-05 (звонок из России бесплатный). Горячая линия работает с 10.00 до 20.00 по московскому времени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SOS! Помогите, наркотики рядом!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Наркомания</w:t>
      </w: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 — эпидемия нашего века, которая распространяется, в том числе и на детей. Причем более всего «заражению» подвержены подростки. Проблема вызывает страх, негатив, боль, сочувствие, и мало кто задумывается над тем, что надвигающуюся беду можно предотвратить, если вовремя заметить.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Почему подросткам интересны наркотики?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Пубертатный период — это время бурь и страстей, становления и принятия себя и мира. </w:t>
      </w:r>
      <w:proofErr w:type="spellStart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Тинейджеры</w:t>
      </w:r>
      <w:proofErr w:type="spellEnd"/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плохо понимают жизнь вокруг, но пытаются найти в ней свое место. Им важно войти в общество, уже имея определенный жизненный опыт. Они хотят иметь собственное мнение обо всем, что происходит в мире взрослых. Подростки переживают личные драмы, волнуются по поводу своих интересов, получают уроки отношений с противоположным полом, а потом чувствуют себя неоцененными, разочарованными. И тут в их жизни </w:t>
      </w:r>
      <w:hyperlink r:id="rId16" w:history="1">
        <w:r w:rsidRPr="0002025E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появляются наркотики</w:t>
        </w:r>
      </w:hyperlink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, которые меняют сознание, сложное, по ощущениям детей, делают легким, снимают барьеры в общении со сверстниками, заставляют иначе смотреть на себя и на свою внешность, чувствовать себя привлекательными, уверенными, раскрепощенными.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Arial" w:eastAsia="Times New Roman" w:hAnsi="Arial" w:cs="Arial"/>
          <w:color w:val="181818"/>
          <w:sz w:val="23"/>
          <w:szCs w:val="23"/>
        </w:rPr>
        <w:br/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Подростки не думают о последствиях. Подростки пробуют. Так начинается катастрофа.</w:t>
      </w:r>
    </w:p>
    <w:p w:rsidR="0002025E" w:rsidRDefault="0002025E" w:rsidP="0002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lastRenderedPageBreak/>
        <w:t>Мероприятия по профилактике наркомании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Профилактика наркомании должна стать неотъемлемой частью просвещения. Для этого в школах проводятся  лекции и занятия по профилактике наркомании, демонстрируются документальные и художественные фильмы. Хорошая профилактическая работа среди подростков дает ощутимые результаты, и она должна вестись постоянно и в широких масштабах. Правильно проведенные профилактические мероприятия среди подростков обязательно станут сдерживающим фактором и уменьшат количество молодых людей, «присевших» на наркотики.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Информационно - консультативная служба по проблемам алкоголизма, наркомании и игровой зависимости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02025E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</w:rPr>
        <w:t>Тел.: 8-499-126-04-51. Линия работает в будние дни с 10.00 до 19.00 по московскому времени</w:t>
      </w:r>
    </w:p>
    <w:p w:rsidR="0002025E" w:rsidRPr="0002025E" w:rsidRDefault="0002025E" w:rsidP="0002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02025E" w:rsidRDefault="0002025E">
      <w:r>
        <w:rPr>
          <w:noProof/>
        </w:rPr>
        <w:drawing>
          <wp:inline distT="0" distB="0" distL="0" distR="0">
            <wp:extent cx="6044205" cy="517805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8655" t="12410" r="20334" b="1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205" cy="517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7411"/>
    <w:multiLevelType w:val="multilevel"/>
    <w:tmpl w:val="F904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A068D"/>
    <w:multiLevelType w:val="multilevel"/>
    <w:tmpl w:val="F05C8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86BCC"/>
    <w:multiLevelType w:val="multilevel"/>
    <w:tmpl w:val="873A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32089"/>
    <w:multiLevelType w:val="multilevel"/>
    <w:tmpl w:val="CB98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0339B"/>
    <w:multiLevelType w:val="multilevel"/>
    <w:tmpl w:val="0FB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53B3F"/>
    <w:multiLevelType w:val="multilevel"/>
    <w:tmpl w:val="58621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025E"/>
    <w:rsid w:val="0002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02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025E"/>
  </w:style>
  <w:style w:type="paragraph" w:styleId="a5">
    <w:name w:val="Balloon Text"/>
    <w:basedOn w:val="a"/>
    <w:link w:val="a6"/>
    <w:uiPriority w:val="99"/>
    <w:semiHidden/>
    <w:unhideWhenUsed/>
    <w:rsid w:val="0002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ya-roditel.ru%2Fmedia%2Fgallery%2Fconsultation%2Fvideokonsultatsiya-rebenok-i-narkotiki%2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nfourok.ru/go.html?href=https%3A%2F%2Fne-kurim.ru%2Fglossary%2Fvoz%2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hyperlink" Target="https://infourok.ru/go.html?href=https%3A%2F%2Fne-kurim.ru%2Fglossary%2Frak-legkih%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2342</Words>
  <Characters>13354</Characters>
  <Application>Microsoft Office Word</Application>
  <DocSecurity>0</DocSecurity>
  <Lines>111</Lines>
  <Paragraphs>31</Paragraphs>
  <ScaleCrop>false</ScaleCrop>
  <Company>Гимназия №2</Company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каб208</dc:creator>
  <cp:keywords/>
  <dc:description/>
  <cp:lastModifiedBy>каб208</cp:lastModifiedBy>
  <cp:revision>3</cp:revision>
  <dcterms:created xsi:type="dcterms:W3CDTF">2022-03-17T12:14:00Z</dcterms:created>
  <dcterms:modified xsi:type="dcterms:W3CDTF">2022-03-17T12:19:00Z</dcterms:modified>
</cp:coreProperties>
</file>