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2C" w:rsidRPr="00B2052C" w:rsidRDefault="00DC4AF4" w:rsidP="00B2052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85440216"/>
      <w:bookmarkStart w:id="1" w:name="_Toc99639548"/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</w:t>
      </w:r>
      <w:r w:rsidR="00BE2FF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2052C"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2.3. РАБОЧАЯ  ПРОГРАММА ВОСПИТАНИЯ               </w:t>
      </w:r>
    </w:p>
    <w:p w:rsidR="00B2052C" w:rsidRPr="00B2052C" w:rsidRDefault="00B2052C" w:rsidP="00B205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2.3.1. ПОЯСНИТЕЛЬНАЯ ЗАПИСКА</w:t>
      </w:r>
    </w:p>
    <w:p w:rsidR="00B2052C" w:rsidRPr="00B2052C" w:rsidRDefault="00B2052C" w:rsidP="00B205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МБОУ «Гимназия №2» г.Чебоксары является методическим документом, определяющим комплекс основных характеристик воспитательной работы, осуществляемой в гимназии, разрабатывается с учетом государственной политики в области образования и воспитания.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Программа основывается на единстве и преемственности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овательного процесса на уровне С</w:t>
      </w:r>
      <w:r w:rsidRPr="00B2052C">
        <w:rPr>
          <w:rFonts w:ascii="Times New Roman" w:eastAsia="Calibri" w:hAnsi="Times New Roman" w:cs="Times New Roman"/>
          <w:sz w:val="24"/>
          <w:szCs w:val="24"/>
        </w:rPr>
        <w:t>ОО,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 w:rsidRPr="00B2052C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образования, определённых ФГОС.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Разрабатывается и утверждается с участием коллегиальных органов управления гимназией (в том числе советов обучающихся), Управляющим советом.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историческое просвещение, формирование российской культурной и гражданской идентичности обучающихся.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Программа включает три раздела: целевой, содержательный, организационный.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Приложение — примерный календарный план воспитательной работы.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</w:r>
    </w:p>
    <w:p w:rsidR="00B2052C" w:rsidRPr="00B2052C" w:rsidRDefault="00B2052C" w:rsidP="00B2052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           2.3.2.</w:t>
      </w: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7AB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ЦЕЛЕВОЙ</w:t>
      </w:r>
    </w:p>
    <w:p w:rsidR="00B2052C" w:rsidRPr="00B2052C" w:rsidRDefault="00B2052C" w:rsidP="00B2052C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МБОУ «Гимназия №2» г.Чебоксары,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гимназии.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B2052C" w:rsidRPr="00B2052C" w:rsidRDefault="00B2052C" w:rsidP="00B2052C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гимназии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</w:t>
      </w:r>
      <w:r w:rsidRPr="00B2052C">
        <w:rPr>
          <w:rFonts w:ascii="Times New Roman" w:eastAsia="Calibri" w:hAnsi="Times New Roman" w:cs="Times New Roman"/>
          <w:sz w:val="24"/>
          <w:szCs w:val="24"/>
        </w:rPr>
        <w:lastRenderedPageBreak/>
        <w:t>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 вариативного 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Воспитательная деятельность в гимназии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B2052C" w:rsidRPr="00B2052C" w:rsidRDefault="00B2052C" w:rsidP="00B2052C">
      <w:pPr>
        <w:tabs>
          <w:tab w:val="left" w:pos="1639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B2052C">
        <w:rPr>
          <w:rFonts w:ascii="Times New Roman" w:eastAsia="Calibri" w:hAnsi="Calibri" w:cs="Times New Roman"/>
          <w:b/>
          <w:sz w:val="24"/>
          <w:szCs w:val="24"/>
        </w:rPr>
        <w:t xml:space="preserve">2.3.2.1. 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>Цель и задачи воспитания обучающихся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образования, цель воспитания обучающихся в гимназии: 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 </w:t>
      </w:r>
      <w:hyperlink r:id="rId8" w:history="1">
        <w:r w:rsidRPr="00B2052C">
          <w:rPr>
            <w:rFonts w:ascii="Times New Roman" w:eastAsia="Calibri" w:hAnsi="Times New Roman" w:cs="Times New Roman"/>
            <w:sz w:val="24"/>
            <w:szCs w:val="24"/>
          </w:rPr>
          <w:t>человеку труда и старшему поколению</w:t>
        </w:r>
      </w:hyperlink>
      <w:r w:rsidRPr="00B2052C">
        <w:rPr>
          <w:rFonts w:ascii="Times New Roman" w:eastAsia="Calibri" w:hAnsi="Times New Roman" w:cs="Times New Roman"/>
          <w:sz w:val="24"/>
          <w:szCs w:val="24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B2052C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             Задачами воспитания  обучающихся в гимназии являются: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2052C" w:rsidRPr="00B2052C" w:rsidRDefault="00B2052C" w:rsidP="00B2052C">
      <w:pPr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             формирование и развитие позитивных личностных отношений к этим нормам, ценностям, традициям (их освоение, принятие);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программ в соответствии с ФГОС С</w:t>
      </w:r>
      <w:r w:rsidRPr="00B2052C">
        <w:rPr>
          <w:rFonts w:ascii="Times New Roman" w:eastAsia="Calibri" w:hAnsi="Times New Roman" w:cs="Times New Roman"/>
          <w:sz w:val="24"/>
          <w:szCs w:val="24"/>
        </w:rPr>
        <w:t>ОО.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осознание российской гражданской идентичности;</w:t>
      </w:r>
    </w:p>
    <w:p w:rsidR="00B2052C" w:rsidRPr="00B2052C" w:rsidRDefault="00B2052C" w:rsidP="00B205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B2052C" w:rsidRPr="00B2052C" w:rsidRDefault="00B2052C" w:rsidP="00B205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B2052C" w:rsidRPr="00B2052C" w:rsidRDefault="00B2052C" w:rsidP="00B205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B2052C" w:rsidRPr="00B2052C" w:rsidRDefault="00B2052C" w:rsidP="00B205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lastRenderedPageBreak/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 </w:t>
      </w:r>
      <w:hyperlink r:id="rId9" w:tooltip="Культура предпринимательства" w:history="1">
        <w:r w:rsidRPr="00B2052C">
          <w:rPr>
            <w:rFonts w:ascii="Times New Roman" w:eastAsia="Calibri" w:hAnsi="Times New Roman" w:cs="Times New Roman"/>
            <w:sz w:val="24"/>
            <w:szCs w:val="24"/>
          </w:rPr>
          <w:t>обществе правилами и нормами поведения</w:t>
        </w:r>
      </w:hyperlink>
      <w:r w:rsidRPr="00B2052C">
        <w:rPr>
          <w:rFonts w:ascii="Times New Roman" w:eastAsia="Calibri" w:hAnsi="Times New Roman" w:cs="Times New Roman"/>
          <w:sz w:val="24"/>
          <w:szCs w:val="24"/>
        </w:rPr>
        <w:t>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Воспитательная деятельность в гимназии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>.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 w:rsidRPr="00B2052C">
        <w:rPr>
          <w:rFonts w:ascii="Times New Roman" w:eastAsia="Calibri" w:hAnsi="Calibri" w:cs="Times New Roman"/>
          <w:b/>
          <w:sz w:val="24"/>
          <w:szCs w:val="24"/>
        </w:rPr>
        <w:t xml:space="preserve">2.3.2.2. 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>Методологические подходы и принципы воспитания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подходы: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аксиологический подход,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гуманитарно-антропологический 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со-бытийной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культурно-исторический подход предполагает освоение личностью ценностей культуры посредством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подход 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lastRenderedPageBreak/>
        <w:t>гуманистической направленности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ценностного единства и совместности: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следования нравственному примеру: педагог, воспитатель должны в своей деятельности, общении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безопасной жизнедеятельности: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совместной деятельности детей и взрослых: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B2052C" w:rsidRPr="00B2052C" w:rsidRDefault="00B2052C" w:rsidP="00B205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Направления воспитания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52C">
        <w:rPr>
          <w:rFonts w:ascii="Times New Roman" w:eastAsia="Calibri" w:hAnsi="Times New Roman" w:cs="Times New Roman"/>
          <w:sz w:val="24"/>
          <w:szCs w:val="24"/>
        </w:rPr>
        <w:t>Программа реализуется в единстве учебной и воспитательной деятельности гимназии  в соответствии с ФГОС по направлениям воспитания:</w:t>
      </w:r>
      <w:r w:rsidRPr="00B205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гражданское воспитание  способствует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 </w:t>
      </w:r>
      <w:proofErr w:type="gramEnd"/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патриотическое воспитание основывается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эстетическое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 ориентировано на формировании культуры здорового образа жизни и эмоционального благополучия - развитие физических способностей с учётом </w:t>
      </w:r>
      <w:r w:rsidRPr="00B2052C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возможностей и состояния здоровья, навыков безопасного поведения в природной и социальной среде, чрезвычайных ситуациях;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трудовое воспитание основывается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</w:t>
      </w:r>
      <w:proofErr w:type="spellStart"/>
      <w:r w:rsidRPr="00B205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формированию экологической культуры, ответственному бережному отношению к природе, окружающей среде на основе российских традиционных духовных ценностей, навыков охраны, защиты, восстановлению природы, окружающей среды;</w:t>
      </w:r>
    </w:p>
    <w:p w:rsidR="00B2052C" w:rsidRPr="00B2052C" w:rsidRDefault="00B2052C" w:rsidP="00B205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ценности научного познания ориентируются на воспитании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2052C" w:rsidRPr="00B2052C" w:rsidRDefault="00B2052C" w:rsidP="00B2052C">
      <w:pPr>
        <w:tabs>
          <w:tab w:val="left" w:pos="9349"/>
        </w:tabs>
        <w:spacing w:after="0" w:line="240" w:lineRule="auto"/>
        <w:ind w:right="-7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2052C">
        <w:rPr>
          <w:rFonts w:ascii="Times New Roman" w:eastAsia="Calibri" w:hAnsi="Calibri" w:cs="Times New Roman"/>
          <w:b/>
          <w:sz w:val="24"/>
          <w:szCs w:val="24"/>
        </w:rPr>
        <w:t xml:space="preserve">2.3.2.3. 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ориентиры результатов воспитания </w:t>
      </w:r>
    </w:p>
    <w:p w:rsidR="00B2052C" w:rsidRPr="00B2052C" w:rsidRDefault="00B2052C" w:rsidP="00B2052C">
      <w:pPr>
        <w:tabs>
          <w:tab w:val="left" w:pos="9349"/>
        </w:tabs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ФГОС на уровне С</w:t>
      </w: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B2052C" w:rsidRDefault="00B2052C" w:rsidP="00B2052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Целевые ориентиры результатов воспитания на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среднего</w:t>
      </w: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1"/>
      </w:tblGrid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7091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Целевые ориентиры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Гражданское</w:t>
            </w:r>
          </w:p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Осознанно </w:t>
            </w: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Сознающий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активное гражданское участие на основе уважения закона и правопорядка, прав и свобод сограждан;</w:t>
            </w:r>
          </w:p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2052C" w:rsidRPr="00DE57AB" w:rsidRDefault="00B2052C" w:rsidP="00B2052C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highlight w:val="cyan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</w:t>
            </w: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о-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патриотических и другие объединениях, акциях, программах).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Сознающий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причастность к многонациональному народу Российской Федерации, Российскому Отечеству, российскую </w:t>
            </w: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lastRenderedPageBreak/>
              <w:t>культурную идентичность.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Действующий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Эстетическое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DE57AB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E57AB">
              <w:rPr>
                <w:rFonts w:ascii="Times New Roman"/>
                <w:sz w:val="24"/>
                <w:szCs w:val="24"/>
                <w:lang w:val="ru-RU"/>
              </w:rPr>
              <w:lastRenderedPageBreak/>
              <w:t>Физическое, формирование культуры здоровья и эмоционального благополучия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Демонстрирующий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Развивающий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Трудовое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ролях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самозанятости</w:t>
            </w:r>
            <w:proofErr w:type="spell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или наёмного труда.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B2052C" w:rsidRPr="00B2052C" w:rsidTr="00B2052C"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t>Экологическое</w:t>
            </w: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Демонстрирующий в поведении </w:t>
            </w:r>
            <w:proofErr w:type="spell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сформированность</w:t>
            </w:r>
            <w:proofErr w:type="spell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lastRenderedPageBreak/>
              <w:t xml:space="preserve">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2052C" w:rsidRPr="00B2052C" w:rsidTr="00B2052C">
        <w:trPr>
          <w:trHeight w:val="85"/>
        </w:trPr>
        <w:tc>
          <w:tcPr>
            <w:tcW w:w="2269" w:type="dxa"/>
          </w:tcPr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B2052C">
              <w:rPr>
                <w:rFonts w:ascii="Times New Roman"/>
                <w:sz w:val="24"/>
                <w:szCs w:val="24"/>
              </w:rPr>
              <w:lastRenderedPageBreak/>
              <w:t>Ценности научного познания</w:t>
            </w:r>
          </w:p>
          <w:p w:rsidR="00B2052C" w:rsidRPr="00B2052C" w:rsidRDefault="00B2052C" w:rsidP="00B2052C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1" w:type="dxa"/>
          </w:tcPr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Деятельно </w:t>
            </w: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Демонстрирующий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B2052C" w:rsidRPr="00DE57AB" w:rsidRDefault="00B2052C" w:rsidP="00B2052C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Развивающий и применяющий навыки наблюдения, накопления и систематизации фактов, осмысления опыта в </w:t>
            </w:r>
            <w:proofErr w:type="gramStart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естественно-научной</w:t>
            </w:r>
            <w:proofErr w:type="gramEnd"/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гуманитарной областях познания, исследовательской деятельности.</w:t>
            </w:r>
          </w:p>
        </w:tc>
      </w:tr>
    </w:tbl>
    <w:p w:rsidR="00B2052C" w:rsidRPr="00B2052C" w:rsidRDefault="00B2052C" w:rsidP="00B2052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2C">
        <w:rPr>
          <w:rFonts w:ascii="Times New Roman" w:eastAsia="Calibri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 Приоритет – это то, чему педагогическим работникам, работающим с </w:t>
      </w:r>
      <w:hyperlink r:id="rId10" w:tooltip="Отчет педагога дополнительного образования маоу до " w:history="1">
        <w:proofErr w:type="gramStart"/>
        <w:r w:rsidRPr="00B2052C">
          <w:rPr>
            <w:rFonts w:ascii="Times New Roman" w:eastAsia="Calibri" w:hAnsi="Times New Roman" w:cs="Times New Roman"/>
            <w:sz w:val="24"/>
            <w:szCs w:val="24"/>
          </w:rPr>
          <w:t>обучающимися</w:t>
        </w:r>
        <w:proofErr w:type="gramEnd"/>
        <w:r w:rsidRPr="00B2052C">
          <w:rPr>
            <w:rFonts w:ascii="Times New Roman" w:eastAsia="Calibri" w:hAnsi="Times New Roman" w:cs="Times New Roman"/>
            <w:sz w:val="24"/>
            <w:szCs w:val="24"/>
          </w:rPr>
          <w:t xml:space="preserve"> конкретной возрастной категории</w:t>
        </w:r>
      </w:hyperlink>
      <w:r w:rsidRPr="00B2052C">
        <w:rPr>
          <w:rFonts w:ascii="Times New Roman" w:eastAsia="Calibri" w:hAnsi="Times New Roman" w:cs="Times New Roman"/>
          <w:sz w:val="24"/>
          <w:szCs w:val="24"/>
        </w:rPr>
        <w:t>, предстоит уделять большее, но не единственное внимание.</w:t>
      </w:r>
    </w:p>
    <w:p w:rsidR="00B2052C" w:rsidRPr="00B2052C" w:rsidRDefault="00B2052C" w:rsidP="00B2052C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2052C">
        <w:rPr>
          <w:rFonts w:ascii="Times New Roman" w:eastAsia="Calibri" w:hAnsi="Calibri" w:cs="Times New Roman"/>
          <w:b/>
          <w:sz w:val="24"/>
          <w:szCs w:val="24"/>
        </w:rPr>
        <w:t xml:space="preserve">2.3.3. </w:t>
      </w:r>
      <w:r w:rsidR="00DE57AB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СОДЕРЖАТЕЛЬНЫЙ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2.3.3.1. Уклад гимназии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МБОУ «Гимназия №2»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г.Чебоксары  находится в центре города.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Развиты направления дополнительного образования – технического, художественного, естественнонаучного, социально-гуманитарного,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физкультурно-спортивного и гуманитарных профилей.  В 2022г. году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создано структурное подразделение – Школьный спортивный клуб «Оптимист», которое является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одним из основных направлений развития спортивно-оздоровительной деятельности во внеурочное время в гимназии в рамках реализации ФГОС и дополнительного образования.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В гимназии свыше  800 обучающихся. Увеличивается количество многодетных семей, растет количество детей с ограниченными возможностями здоровья.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>Процесс воспитания в гимназии 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В гимназии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гимназии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В последнее время в обществе, семье, гимназии пришло понимание, что без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возрождения духовности, основанной на наших православных корнях, невозможно процветание и дальнейшее развитие России. История нашей гимназии уникальна, в 2023 году юбилейная дата со дня основания – 60 лет.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Настоящая программа содержит теоретическое положения и план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основанные на практических наработках  гимназии по формированию целостной воспитательной среды и целостного пространства духовно-нравственного развития обучающегося,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2.3.3.2. Виды, формы и содержание воспитательной деятельности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«Основные школьные дела»</w:t>
      </w:r>
    </w:p>
    <w:p w:rsidR="00B2052C" w:rsidRPr="00B2052C" w:rsidRDefault="00B2052C" w:rsidP="00B2052C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Основные школьные дела (ОШД) в гимназии – это главные традиционные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дела, в которых принимает участие большая часть обучающихся 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обучающихся,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ОШД в жизнь гимназии помогает преодолеть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мероприятийный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гимназии (мероприятия, посвященные началу учебного года, День  солидарности в борьбе с терроризмом.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Уроки безопасности, День самоуправления, Международный день пожилых людей, День матери, мероприятия ко дню Учителя, новогодние мероприятия, Пушкинский бал; мероприятия в рамках месячников по профилактике ДДТТ, гражданской обороны «Безопасность в наших руках!»,  «Молодежь за ЗОЖ», оборонно-массовой патриотической и спортивной работы;  Международный женский день,  мероприятия, приуроченные Дню Победы, Праздник «Последний звонок», Выпускной бал и т.д.);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событиям в России, мире;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(Посвящение в гимназисты, Посвящение в пешеходы, Прощание с начальной школой и т.д.);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капустники - театрализованные выступления педагогов, родителей и обучающихся с элементами доброго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проекты в гимназии, совместно разрабатываемые и реализуемые обучающимися и педагогами, комплексы дел благотворительной, экологической, патриотической, трудовой и др. направленности;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ОШД;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церемонии награждения (по итогам четверти, года) обучающихся и педагогов за активное участие в жизни гимназии, защиту чести гимназии в конкурсах, соревнованиях,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олимпиадах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классов гимназии в реализации ОШД;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ОШД, участие представите-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лей классов в итоговом анализе проведенных дел на уровне ОШД;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индивидуальная помощь ребенку (при необходимости) в освоении навыков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товки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проведения и анализа ключевых дел;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школьника-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ми, с педагогами и другими взрослыми;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 Классное руководство»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планирование и проведение классных часов целевой воспитательной тематической направленности;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инициирование и поддержку участия класса в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мероприятиях, делах, оказание необходимой помощи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их подготовке, проведении и анализе;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гимназистов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;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выработку совместно с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правил поведения класса, участие в выработке таких правил поведения в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м-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психологом гимназии;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индивидуальную работу с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педагогических 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внеучебной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обстановке, участвовать в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родительских собраниях класса;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классе праздников, фестивалей, конкурсов, соревнований и т. д.</w:t>
      </w:r>
    </w:p>
    <w:p w:rsidR="0012504A" w:rsidRPr="00B4080A" w:rsidRDefault="0012504A" w:rsidP="0012504A">
      <w:pPr>
        <w:pStyle w:val="a8"/>
        <w:ind w:firstLine="708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 xml:space="preserve">  </w:t>
      </w:r>
      <w:bookmarkStart w:id="2" w:name="_GoBack"/>
      <w:bookmarkEnd w:id="2"/>
      <w:r w:rsidRPr="00B4080A">
        <w:rPr>
          <w:rFonts w:ascii="Times New Roman"/>
          <w:b/>
          <w:sz w:val="24"/>
          <w:szCs w:val="24"/>
          <w:lang w:val="ru-RU"/>
        </w:rPr>
        <w:t>Модуль «</w:t>
      </w:r>
      <w:r w:rsidRPr="0012504A">
        <w:rPr>
          <w:rFonts w:ascii="Times New Roman"/>
          <w:b/>
          <w:sz w:val="24"/>
          <w:szCs w:val="24"/>
          <w:lang w:val="ru-RU"/>
        </w:rPr>
        <w:t>Урочная деятельность</w:t>
      </w:r>
      <w:r w:rsidRPr="00B4080A">
        <w:rPr>
          <w:rFonts w:ascii="Times New Roman"/>
          <w:b/>
          <w:sz w:val="24"/>
          <w:szCs w:val="24"/>
          <w:lang w:val="ru-RU"/>
        </w:rPr>
        <w:t>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нормы поведения, правила общения со сверстниками и педагогами, соответствующие укладу гимназии, установление и поддержка доброжелательной атмосферы;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наставничества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мотивированных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инициирование и поддержку исследовательской деятельности обучающихся, планирование и выполнение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индивидуальных и групповых проектов воспитательной направленности.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Модуль «Внеурочная деятельность»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патриотической, гражданско-патриотической, военн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патриотической, краеведческой, историко-культурной направленности (гражданско-патриотический клуб «Я гражданин России», юнармейские отделения «Орленок» и «Зарница», ЮИД, «Юный пожарный», Парад ко дню Победы, игры «Орленок» и «Зарница», занятие «Разговоры о важном»  и др.);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курсы, занятия духовно-нравственной направленности по религиозным культурам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народов России, основам духовно-нравственной культуры народов России, духовно-историческому краеведению (внеклассные мероприятия, конкурсы, экскурсии, фестивали, благотворительные акции, деятельность музея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А.С.Пушкина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дедятельность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центра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и др.);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познавательной, научной, исследовательской, просветительской направленности (кружки, проектная деятельность, олимпиады, конференции, конкурсы и др.);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 (кружки, ВЭС «Карамель», конкурсы, акции, субботники, фестивали, проекты «Школа – наш зеленый дом», «Посади росток – вырасти цветок» и др.);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туристско-краеведческой направленности (экскурсии, конкурсы, мероприятия и др.)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курсы, занятия оздоровительной и спортивной направленности (ШСК «Оптимист», соревнования, утренняя зарядка и др.).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B205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       </w:t>
      </w:r>
      <w:r w:rsidRPr="00B2052C">
        <w:rPr>
          <w:rFonts w:ascii="Calibri" w:eastAsia="Batang" w:hAnsi="Calibri" w:cs="Times New Roman"/>
          <w:kern w:val="2"/>
          <w:szCs w:val="20"/>
          <w:lang w:eastAsia="ko-KR"/>
        </w:rPr>
        <w:t xml:space="preserve">      </w:t>
      </w:r>
      <w:r w:rsidRPr="00B205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«Внешкольные мероприятия»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внешкольные тематические мероприятия воспитательной направленности, организуемые педагогами, по изучаемым в гимназии учебным предметам, курсам, модулям;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литературные, исторические, экологические и другие походы, экспедиции, слеты и другие, организуемые педагогическими работниками, в том числе совместно с 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культурных ландшафтов, флоры и фауны и другие;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внешкольные мероприятия, в том числе организуемые совместно с социальными партнерами гимназии (КВЦ «Радуга», Национальная библиотека Чувашской Республики, вузы,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ссузы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др.);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Batang" w:eastAsia="Batang" w:hAnsi="Times New Roman" w:cs="Times New Roman" w:hint="eastAsia"/>
          <w:b/>
          <w:kern w:val="2"/>
          <w:szCs w:val="20"/>
          <w:lang w:eastAsia="ko-KR"/>
        </w:rPr>
        <w:t xml:space="preserve">           </w:t>
      </w:r>
      <w:r w:rsidRPr="00B2052C">
        <w:rPr>
          <w:rFonts w:ascii="Calibri" w:eastAsia="Batang" w:hAnsi="Calibri" w:cs="Times New Roman"/>
          <w:b/>
          <w:kern w:val="2"/>
          <w:szCs w:val="20"/>
          <w:lang w:eastAsia="ko-KR"/>
        </w:rPr>
        <w:t xml:space="preserve"> </w:t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«Организация предметно-пространственной среды»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Предметно-пространственная среда в гимназии основывается на системе ценностей программы воспитания, является частью уклада и способом организации воспитательной среды, отвечает требованиям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экологичности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природосообразности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эстетичности, безопасности, обеспечивает обучающимся возможность общения, игры, деятельности и познания.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предметно-пространственной среды: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предусматривает оформление внешнего вида центрального входа в гимназию,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 площадке перед центральным входом в здание гимназии установлены флаги Российской Федерации, Чувашской Республики, города Чебоксары;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фойе на 1 этаже размещены государственная символика Российской Федерации, Чувашской Республики, города Чебоксары; портреты Президента Российской Федерации, Главы Чувашской Республики, Главы города Чебоксары;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уголке Боевой Славы, расположенном на 3 этаже, разместили стенды с исторической информацией гражданско-патриотической направленности, стенд «Бессмертный полк» (фотографии родственников обучающихся, воевавших в годы Великой Отечественной войны), репродукции картин, посвященных значимым битвам, сражениям, датам Великой Отечественной войны;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репродукции картин, фотографии: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города Чебоксары в разные исторические периоды (1 этаж)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природы России (2,3 этажи)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морские пейзажи (2 этаж)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иллюстрации к сказкам А.С.Пушкина (1 этаж)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достопримечательности других стран (3 этаж)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портреты выдающихся государственных деятелей России (3 этаж)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детские портреты (1 этаж);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оформлены информационные стенды по профилактике ДДТТ, экстремизма, антитеррористической безопасности, пожарной безопасности; по ЗОЖ, здоровому питанию (1, 2 этажи);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установлены витрины с кубками и Доска Почета, стенд «Наши звезды»;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стенды для регулярно сменяемых экспозиций творческих работ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стенды для размещения новостной информации;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Кроме того,  воспитывающее влияние на обучающихся осуществляется и через такие формы работы с предметно-пространственной средой гимназии как: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событийный дизайн: оформление пространства проведения конкретных гимназических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совместная с детьми разработка, создание и популяризация особой символики (флаг гимназии, гимн гимназии, эмблема гимназии, логотип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 событий;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 обучающимися своих классов, позволяющее гимназистам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регулярная организация и проведение конкурсов творческих проектов по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благоустройству различных участков территории гимназии (например, высадке культурных растений, закладке газонов);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озеленение территории гимназии, разбивка клумб;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зон отдыха;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«Взаимодействие с родителями (законными представителями)».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работы с родителями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деятельность в гимназии, в классах представительных органов родительского сообщества (родительских комитетов классов и т.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п.), участвующих в обсуждении и решении вопросов воспитания и обучения, деятельность представителей родительского сообщества в Управляющем совете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тематические родительские собрания в классах,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собрания по вопросам воспитания, взаимоотношений детей и педагогов в гимназии, условий обучения и воспитания;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родительские дни, в которые родители могут посещать уроки и внеурочные занятия;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работу семейных клубов, родительских гостиных, предоставляющих родителям (законным представителям), педагогам и обучающимся площадку для совместного досуга и общения, с обсуждением актуальных вопросов воспитания;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тематических собраний (в том числе по инициативе родителей (законным представителям), на которых родители (законным представителям) могут получать советы по вопросам воспитания, консультации психологов, врачей, социальных работников,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служителей традиционных российских религий, обмениваться опытом;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(законным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представителям) 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вопросы, согласуется совместная деятельность;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гимназии в соответствии с порядком привлечения родителей (законных представителей);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(законных представителей) к подготовке и проведению классных и общешкольных мероприятий;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 наличии среди обучающихся детей-сирот, оставшихся без попечения родителей, приёмных детей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целевое взаимодействие с их законными представителями.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квалифицированной помощи.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выявление семей» группы риска»;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формирование банка данных семей;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индивидуальные беседы;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заседания Совета профилактики;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совместные мероприятия с КДН и ПДН.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Профилактическая работа с родителями предусматривает оптимальное педагогическое взаимодействия гимназии и семьи, включение семьи в воспитательный процесс через систему родительских собраний, общешкольных мероприятий с детьми и родителями: День отца,  День матери, мероприятия по профилактике вредных привычек,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родительские лектории и т.д.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Модуль «Самоуправление»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Основная цель данного модуля в гимназии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взрослыми решений, а также для включения обучающихся гимназии в вариативную коллективную творческую и социально-значимую деятельность.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Реализация воспитательного потенциала системы ученического самоуправления в гимназии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деятельность совета обучающихся, избранных в гимназии (Совет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старщеклассников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Совета командиров, ШСК,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волонтерский отряд, творческие советы дела, активы классов и др.);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представление интересов обучающихся в процессе управления гимназией: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защиту законных интересов и прав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разработке, обсуждении и реализации рабочей программы воспитания;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советов обучающихся в анализе воспитательной деятельности в гимназии.</w:t>
      </w:r>
      <w:r w:rsidRPr="00B205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Модуль «Профилактика и безопасность»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Профилактика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девиантного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поведения обучающихся, конфликтов между обучающимися, обучающимися и педагогами — направление деятельности в гимназии,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целенаправленную работу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конфликтологов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разработку и реализацию в гимназии профилактических программ, направленных на работу как с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девиантными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обучающимися, так и с их окружением, сообществами класса, сверстников, гимназии в целом, организацию межведомственного взаимодействия;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гимназии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антиэкстремистская</w:t>
      </w:r>
      <w:proofErr w:type="spellEnd"/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безопасность и т.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превентивной работы со сценариями социально одобряемого поведения,  по развитию у обучающихся навыков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саморефлексии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самоконтроля, устойчивости к негативному воздействию, групповому давлению;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инициатив обучающихся, педагогов в сфере укрепления безопасности жизнедеятельности в гимназии, профилактики правонарушений, девиаций, организация деятельности, альтернативной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девиантному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поведению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 познание (экскурсии),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предупреждение, профилактику и целенаправленную деятельность в случаях появления, расширения, влияния в гимназии маргинальных групп обучающихся (оставивших обучение, криминальной направленности, агрессивного поведения и др.);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 данному модулю в гимназии проводится систематическая работа по формированию у обучающихся культуры здорового и безопасного образа жизни, по вопросам гражданской обороны, обеспечения первичных мер безопасности, формированию личных убеждений, качеств и привычек, способствующих снижению риска здоровью в повседневной жизни: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организация физкультурно-спортивной и оздоровительной работы;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просветительской и методической работы;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профилактическая работа;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«группы риска»;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разработка и проведение мероприятий в рамках Дня гражданской обороны, Дней здоровья, Недели безопасности, месячника безопасности, Недели пожарной безопасности, месячника по профилактике ДДТТ, Уроков Мужества, месячника оборонно-массовой патриотической и спортивной работы, учебных сборов и др.</w:t>
      </w:r>
      <w:r w:rsidRPr="00B205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B205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</w:t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«Социальное партнёрство»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представителей организаций-партнёров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1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ебоксары, культурно-выставочный центр «Радуга», ОО «Федерацией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каратэ Чувашской Республики», ДЮСШ по баскетболу им. В.И.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2" w:tooltip="Устав.pdf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),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2052C" w:rsidRPr="00DE57AB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E57AB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«Профориентация»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работы гимназии предусматривает: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профориентационные игры: симуляции, деловые игры,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парков, лагерей, дней открытых дверей в организациях профессионального, высшего образования;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 базе пришкольного детского лагеря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обучающимися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интернет-ресурсов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посвященных выбору профессий, прохождение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проектов;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освоение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дополнительного. </w:t>
      </w:r>
    </w:p>
    <w:p w:rsidR="00B2052C" w:rsidRPr="00B2052C" w:rsidRDefault="00B2052C" w:rsidP="00B2052C">
      <w:pPr>
        <w:rPr>
          <w:rFonts w:ascii="Times New Roman" w:eastAsia="Calibri" w:hAnsi="Times New Roman" w:cs="Times New Roman"/>
          <w:sz w:val="24"/>
          <w:szCs w:val="24"/>
        </w:rPr>
      </w:pPr>
    </w:p>
    <w:p w:rsidR="00B2052C" w:rsidRPr="00B2052C" w:rsidRDefault="00B2052C" w:rsidP="00B2052C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B205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2.3.4.</w:t>
      </w:r>
      <w:r w:rsidRPr="00B2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7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2052C">
        <w:rPr>
          <w:rFonts w:ascii="Times New Roman" w:eastAsia="Calibri" w:hAnsi="Times New Roman" w:cs="Times New Roman"/>
          <w:b/>
          <w:sz w:val="24"/>
          <w:szCs w:val="24"/>
        </w:rPr>
        <w:t>ОРГАНИЗАЦИОННЫЙ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E57AB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2.3.4.1.</w:t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Кадровое обеспечение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Специфика кадров МБОУ «Гимназия №2» г.Чебоксары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проектов и программ, умеют осуществлять мониторинг экспериментальной деятельности и рефлексивный анализ её хода и результатов. Статус МБОУ «Гимназия №2» г.Чебоксары как общеобразовательного учреждения предусматривает преемственность программ, методов и форм организации  начального общего образования и основного общего образования за счет максимально полного охвата детей различными образовательными услугами, оптимизации интеллектуальной нагрузки, что дает возможность сохранить и укрепить физическое и психическое здоровье детей, обеспечивает их гармоничное развитие.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духовно-нравственного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3" w:tooltip="Российский центр гражданского и патриотического воспитания детей и молодежи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воспитания детей и молодежи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один из главных вопросов в реализации рабочей программы воспитания. Мероприятия по подготовке кадров: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контроль оформления учебно-педагогической документации;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мероприятий по педагогическим и другим проблемам духовно-нравственного воспитания и просвещения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постоянно действующих учебных курсах,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4" w:tooltip="Эволюция идеала воспитания в истории философской мысли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семинарах по вопросам воспитания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работе городских и региональных методических объединений представление опыта работы школы.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 2022 г. в гимназии введена должность Советника директора по воспитательной работе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 инициативе Министерства просвещения в рамках проекта «Патриотическое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воспитание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граждан РФ».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педагогическом коллективе гимназии имеются следующие специалисты: учителя-предметники, педагог-психолог, учитель-логопед, педагог-библиотекарь, педагог дополнительного образования, воспитатели ГПД. Будет продолжено сотрудничество с рядом учреждений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5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ебоксары, культурно-выставочный центр «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Радуга», ОО «Федерацией каратэ Чувашской Республики», ДЮСШ по баскетболу им. В.И.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6" w:tooltip="Устав.pdf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) и приглашение их специалистов для участия в мероприятиях гимназии воспитательного характера.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  2.3.4.2.</w:t>
      </w:r>
      <w:proofErr w:type="gramEnd"/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Нормативно-методическое обеспечение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Подготовка приказов и локальных актов гимназии по внедрению рабочей программы воспитания в образовательный процесс.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Использования педагогами методических пособий, содержащих «методические шлейфы»,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видеоуроков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видеомероприятий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 учебно-воспитательной работе.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Создание рабочей п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рограммы воспитания на 2023-2025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г. с приложением плана воспитательной работы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гимназии на уровень 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ОО.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Обновление содержания воспитательной программы в целях реализации новых направлений программ воспитания.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Подготовка/корректировка дополнительных общеразвивающих программ ОО.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Сайт, на котором будут отражены реальные результаты программы воспитания.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2.3.4.3. Требования к условиям работы с детьми с особыми образовательными потребностями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настоящее время в гимназии, получает образование 0,5% детей с ОВЗ и 0,8% детей-инвалидов во всех уровнях образования. Дети ОВЗ и дети-инвалиды получают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образование, на равных, со всеми гимназистами,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7" w:tooltip="Офлайн и онлайн турагенства" w:history="1">
        <w:r w:rsidRPr="00B205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конкурсных мероприятиях онлайн и офлайн</w:t>
        </w:r>
      </w:hyperlink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 школьных праздниках. Обеспечивается возможность их участия в жизни класса, гимназии.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медико-социальной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компетентности.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индивидуализация в воспитательной работе с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 ОВЗ;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личностно-ориентированный подход в организации всех видов детской деятельности.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педагогов-предметников, классных руководителей, педагога-психолога, социального педагога;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личностно-ориентированный подход в организации всех видов детской деятельности.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гимназии проводится систематическая работа с одаренными детьми, цель педагогов -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 на основе полученного материала. Одной из важнейших задач педагога при работе с одаренными детьми является создание благоприятной обстановки в коллективе. 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работы с одарёнными детьми в гимназии: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классно - урочная работа;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индивидуальные занятия;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внеурочная;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предметные недели;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проектная деятельность.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Ежегодно для выявления и раскрытия творческого и интеллектуального потенциала и поддержки одарённых ребят проводится ряд мероприятий: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научно-практическая конференция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городская конференция учебно – исследовательских и творческих работ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гимназический,  муниципальный, региональные этапы  предметных олимпиад школьников;</w:t>
      </w:r>
    </w:p>
    <w:p w:rsidR="00B2052C" w:rsidRPr="00DE57AB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E57A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День Науки;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Всероссийские предметные олимпиады, викторины, творческие конкурсы,  марафоны и т.д.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Главная задача учителя -  помочь  одаренному ребенку вовремя проявить и развить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свой талант.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2.3.4.4. Система поощрения социальной успешности и проявлений активной жизненной позиции обучающихся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соответствия процедур награждения укладу гимназии, качеству воспитывающей среды, символике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получившими и не получившими награды);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Ведение портфолио отражает деятельность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Рейтинги формируются через размещение имен (фамилий)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 или названий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(номеров) групп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обучающихся, классов в последовательности, определяемой их успешностью, достижениями.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Благотворительная поддержка обучающихся, групп обучающихся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(классов) может заключаться в материальной поддержке проведения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гимназии воспитательных мероприятий, проведения внешкольных мероприятий, различных форм совместной деятельности воспитательной направленности, в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индивидуальной поддержке нуждающихся в помощи обучающихся, семей, педагогических работников.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Благотворительность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предусматривает публичную презентацию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 и их деятельности.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Использование рейтингов, их форма, публичность, привлечение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деструктивного воздействия на взаимоотношения в гимназии.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гимназии применяются следующие формы поощрения: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грамота за активное участие в школьных делах и/или в конкретных проявлениях активной жизненной позиции;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грамотами и дипломами за победу или призовое место с указанием уровня достижений обучающихся в различных гимназических конкурсах,  викторинах, соревнованиях и т.д.;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вручение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подарков за достигнутые успехи в учебе, активное участие в мероприятиях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размещение фотографий обучающихся на Доске Почета гимназии за особые достижения в учебе, творчестве, спорте и т.д.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размещение информации об успехах обучающихся на олимпиадах различного уровня на стенде «Наши звезды»;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Награждение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проходит в конце каждой четверти и учебного года. 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Поощрительные мероприятия и церемонии награждения – это заключительная часть большой работы, направленной на стимулирование и выявление активной жизненной позиции гимназистов.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2.3.4.5. Анализ воспитательного процесса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льтатами обучающихся на уровне С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ОО, установленных соответствующими ФГОС.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гимназии,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распределённая ответственность за результаты личностного развития обучающихся.                                                      Ориентирует на понимание того, что личностное развитие обучающихся — это результат как организованного социального воспитания (в котором гимназия  участвует наряду с другими </w:t>
      </w: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социальными институтами), так и их стихийной социализации и саморазвития.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Основные направления анализа воспитательного процесса: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воспитательной работе), педагогом-психологом,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вопросах</w:t>
      </w:r>
      <w:proofErr w:type="gram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гимназии интересной, событийно насыщенной и личностно развивающей совместной деятельности обучающихся и взрослых.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членов Совета старшеклассников.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действующих в гимназии детских общественных объединений;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работы </w:t>
      </w:r>
      <w:proofErr w:type="spell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медиацентра</w:t>
      </w:r>
      <w:proofErr w:type="spellEnd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музея гимназии;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ШСК;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школьного театра.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2052C" w:rsidRPr="00B2052C" w:rsidRDefault="00B2052C" w:rsidP="00B205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B205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наличии), педагогом-психологом, социальным педагогом в конце учебного года, рассматриваются и утверждаются педагогическим советом или иным коллегиальным органом управления в гимназии.</w:t>
      </w:r>
      <w:proofErr w:type="gramEnd"/>
    </w:p>
    <w:p w:rsidR="00B2052C" w:rsidRPr="00B2052C" w:rsidRDefault="00B2052C" w:rsidP="00B2052C">
      <w:pPr>
        <w:spacing w:after="0"/>
        <w:rPr>
          <w:rFonts w:ascii="Times New Roman" w:eastAsia="Calibri" w:hAnsi="Times New Roman" w:cs="Times New Roman"/>
          <w:sz w:val="24"/>
          <w:szCs w:val="24"/>
          <w:highlight w:val="darkGray"/>
        </w:rPr>
        <w:sectPr w:rsidR="00B2052C" w:rsidRPr="00B2052C">
          <w:pgSz w:w="11900" w:h="16840"/>
          <w:pgMar w:top="1134" w:right="560" w:bottom="1134" w:left="1701" w:header="720" w:footer="720" w:gutter="0"/>
          <w:cols w:space="720"/>
        </w:sectPr>
      </w:pPr>
    </w:p>
    <w:bookmarkEnd w:id="0"/>
    <w:bookmarkEnd w:id="1"/>
    <w:p w:rsidR="004C08FA" w:rsidRPr="00FD03A6" w:rsidRDefault="004C08FA" w:rsidP="00BE2FFD">
      <w:pPr>
        <w:keepNext/>
        <w:keepLines/>
        <w:pageBreakBefore/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/>
          <w:sz w:val="24"/>
          <w:szCs w:val="24"/>
        </w:rPr>
      </w:pPr>
    </w:p>
    <w:sectPr w:rsidR="004C08FA" w:rsidRPr="00FD03A6" w:rsidSect="00B2052C"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B0" w:rsidRDefault="00355FB0" w:rsidP="00965639">
      <w:pPr>
        <w:spacing w:after="0" w:line="240" w:lineRule="auto"/>
      </w:pPr>
      <w:r>
        <w:separator/>
      </w:r>
    </w:p>
  </w:endnote>
  <w:endnote w:type="continuationSeparator" w:id="0">
    <w:p w:rsidR="00355FB0" w:rsidRDefault="00355FB0" w:rsidP="009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B0" w:rsidRDefault="00355FB0" w:rsidP="00965639">
      <w:pPr>
        <w:spacing w:after="0" w:line="240" w:lineRule="auto"/>
      </w:pPr>
      <w:r>
        <w:separator/>
      </w:r>
    </w:p>
  </w:footnote>
  <w:footnote w:type="continuationSeparator" w:id="0">
    <w:p w:rsidR="00355FB0" w:rsidRDefault="00355FB0" w:rsidP="0096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C2"/>
    <w:multiLevelType w:val="hybridMultilevel"/>
    <w:tmpl w:val="6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DE"/>
    <w:multiLevelType w:val="hybridMultilevel"/>
    <w:tmpl w:val="F3E8C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61261"/>
    <w:multiLevelType w:val="hybridMultilevel"/>
    <w:tmpl w:val="0CB6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61DD6"/>
    <w:multiLevelType w:val="hybridMultilevel"/>
    <w:tmpl w:val="BD7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C0FF2"/>
    <w:multiLevelType w:val="hybridMultilevel"/>
    <w:tmpl w:val="C026023E"/>
    <w:lvl w:ilvl="0" w:tplc="04190001">
      <w:start w:val="1"/>
      <w:numFmt w:val="bullet"/>
      <w:lvlText w:val=""/>
      <w:lvlJc w:val="left"/>
      <w:pPr>
        <w:ind w:left="545" w:hanging="769"/>
      </w:pPr>
      <w:rPr>
        <w:rFonts w:ascii="Symbol" w:hAnsi="Symbol" w:hint="default"/>
        <w:spacing w:val="-10"/>
        <w:w w:val="100"/>
        <w:sz w:val="24"/>
        <w:szCs w:val="24"/>
        <w:lang w:val="ru-RU" w:eastAsia="ru-RU" w:bidi="ru-RU"/>
      </w:rPr>
    </w:lvl>
    <w:lvl w:ilvl="1" w:tplc="348A073C">
      <w:numFmt w:val="bullet"/>
      <w:lvlText w:val="•"/>
      <w:lvlJc w:val="left"/>
      <w:pPr>
        <w:ind w:left="1565" w:hanging="769"/>
      </w:pPr>
      <w:rPr>
        <w:rFonts w:hint="default"/>
        <w:lang w:val="ru-RU" w:eastAsia="ru-RU" w:bidi="ru-RU"/>
      </w:rPr>
    </w:lvl>
    <w:lvl w:ilvl="2" w:tplc="D070F1E6">
      <w:numFmt w:val="bullet"/>
      <w:lvlText w:val="•"/>
      <w:lvlJc w:val="left"/>
      <w:pPr>
        <w:ind w:left="2591" w:hanging="769"/>
      </w:pPr>
      <w:rPr>
        <w:rFonts w:hint="default"/>
        <w:lang w:val="ru-RU" w:eastAsia="ru-RU" w:bidi="ru-RU"/>
      </w:rPr>
    </w:lvl>
    <w:lvl w:ilvl="3" w:tplc="B9242008">
      <w:numFmt w:val="bullet"/>
      <w:lvlText w:val="•"/>
      <w:lvlJc w:val="left"/>
      <w:pPr>
        <w:ind w:left="3617" w:hanging="769"/>
      </w:pPr>
      <w:rPr>
        <w:rFonts w:hint="default"/>
        <w:lang w:val="ru-RU" w:eastAsia="ru-RU" w:bidi="ru-RU"/>
      </w:rPr>
    </w:lvl>
    <w:lvl w:ilvl="4" w:tplc="487AE2CA">
      <w:numFmt w:val="bullet"/>
      <w:lvlText w:val="•"/>
      <w:lvlJc w:val="left"/>
      <w:pPr>
        <w:ind w:left="4643" w:hanging="769"/>
      </w:pPr>
      <w:rPr>
        <w:rFonts w:hint="default"/>
        <w:lang w:val="ru-RU" w:eastAsia="ru-RU" w:bidi="ru-RU"/>
      </w:rPr>
    </w:lvl>
    <w:lvl w:ilvl="5" w:tplc="DA0ED214">
      <w:numFmt w:val="bullet"/>
      <w:lvlText w:val="•"/>
      <w:lvlJc w:val="left"/>
      <w:pPr>
        <w:ind w:left="5669" w:hanging="769"/>
      </w:pPr>
      <w:rPr>
        <w:rFonts w:hint="default"/>
        <w:lang w:val="ru-RU" w:eastAsia="ru-RU" w:bidi="ru-RU"/>
      </w:rPr>
    </w:lvl>
    <w:lvl w:ilvl="6" w:tplc="D44E4A18">
      <w:numFmt w:val="bullet"/>
      <w:lvlText w:val="•"/>
      <w:lvlJc w:val="left"/>
      <w:pPr>
        <w:ind w:left="6695" w:hanging="769"/>
      </w:pPr>
      <w:rPr>
        <w:rFonts w:hint="default"/>
        <w:lang w:val="ru-RU" w:eastAsia="ru-RU" w:bidi="ru-RU"/>
      </w:rPr>
    </w:lvl>
    <w:lvl w:ilvl="7" w:tplc="D2907F34">
      <w:numFmt w:val="bullet"/>
      <w:lvlText w:val="•"/>
      <w:lvlJc w:val="left"/>
      <w:pPr>
        <w:ind w:left="7721" w:hanging="769"/>
      </w:pPr>
      <w:rPr>
        <w:rFonts w:hint="default"/>
        <w:lang w:val="ru-RU" w:eastAsia="ru-RU" w:bidi="ru-RU"/>
      </w:rPr>
    </w:lvl>
    <w:lvl w:ilvl="8" w:tplc="8E6078FC">
      <w:numFmt w:val="bullet"/>
      <w:lvlText w:val="•"/>
      <w:lvlJc w:val="left"/>
      <w:pPr>
        <w:ind w:left="8747" w:hanging="769"/>
      </w:pPr>
      <w:rPr>
        <w:rFonts w:hint="default"/>
        <w:lang w:val="ru-RU" w:eastAsia="ru-RU" w:bidi="ru-RU"/>
      </w:rPr>
    </w:lvl>
  </w:abstractNum>
  <w:abstractNum w:abstractNumId="6">
    <w:nsid w:val="17F25545"/>
    <w:multiLevelType w:val="hybridMultilevel"/>
    <w:tmpl w:val="B50C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64627B"/>
    <w:multiLevelType w:val="hybridMultilevel"/>
    <w:tmpl w:val="BBDEA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15AD7"/>
    <w:multiLevelType w:val="hybridMultilevel"/>
    <w:tmpl w:val="7AD01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7334D"/>
    <w:multiLevelType w:val="multilevel"/>
    <w:tmpl w:val="89B46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4E32"/>
    <w:multiLevelType w:val="hybridMultilevel"/>
    <w:tmpl w:val="2666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0446B"/>
    <w:multiLevelType w:val="multilevel"/>
    <w:tmpl w:val="030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E55ED"/>
    <w:multiLevelType w:val="multilevel"/>
    <w:tmpl w:val="5EB6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86B4A"/>
    <w:multiLevelType w:val="hybridMultilevel"/>
    <w:tmpl w:val="8C9CB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07240"/>
    <w:multiLevelType w:val="hybridMultilevel"/>
    <w:tmpl w:val="AEA6B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366B02"/>
    <w:multiLevelType w:val="hybridMultilevel"/>
    <w:tmpl w:val="ED3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636247"/>
    <w:multiLevelType w:val="hybridMultilevel"/>
    <w:tmpl w:val="0E5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0D24"/>
    <w:multiLevelType w:val="hybridMultilevel"/>
    <w:tmpl w:val="A95CB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C63B31"/>
    <w:multiLevelType w:val="hybridMultilevel"/>
    <w:tmpl w:val="255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78AD"/>
    <w:multiLevelType w:val="hybridMultilevel"/>
    <w:tmpl w:val="F6EC5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0F966">
      <w:numFmt w:val="bullet"/>
      <w:lvlText w:val="–"/>
      <w:lvlJc w:val="left"/>
      <w:pPr>
        <w:ind w:left="2749" w:hanging="9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246F0"/>
    <w:multiLevelType w:val="hybridMultilevel"/>
    <w:tmpl w:val="5BA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A85"/>
    <w:multiLevelType w:val="hybridMultilevel"/>
    <w:tmpl w:val="85244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0A0B28"/>
    <w:multiLevelType w:val="multilevel"/>
    <w:tmpl w:val="743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1608A"/>
    <w:multiLevelType w:val="multilevel"/>
    <w:tmpl w:val="C3B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4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8"/>
  </w:num>
  <w:num w:numId="14">
    <w:abstractNumId w:val="27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3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8"/>
    <w:rsid w:val="000035D0"/>
    <w:rsid w:val="00004DB3"/>
    <w:rsid w:val="00006654"/>
    <w:rsid w:val="000106F6"/>
    <w:rsid w:val="0001455E"/>
    <w:rsid w:val="000447B8"/>
    <w:rsid w:val="00063FB7"/>
    <w:rsid w:val="0006535F"/>
    <w:rsid w:val="00070CA5"/>
    <w:rsid w:val="00075C9E"/>
    <w:rsid w:val="000C7C01"/>
    <w:rsid w:val="000E262B"/>
    <w:rsid w:val="000E278D"/>
    <w:rsid w:val="0012504A"/>
    <w:rsid w:val="0013257B"/>
    <w:rsid w:val="001422FA"/>
    <w:rsid w:val="001473E0"/>
    <w:rsid w:val="0017166D"/>
    <w:rsid w:val="00180396"/>
    <w:rsid w:val="001B7F74"/>
    <w:rsid w:val="001C4937"/>
    <w:rsid w:val="001F2FDC"/>
    <w:rsid w:val="00203AC3"/>
    <w:rsid w:val="002114CB"/>
    <w:rsid w:val="002250B2"/>
    <w:rsid w:val="002336EF"/>
    <w:rsid w:val="002568A6"/>
    <w:rsid w:val="002710A7"/>
    <w:rsid w:val="002914D4"/>
    <w:rsid w:val="002B0A5D"/>
    <w:rsid w:val="002E0312"/>
    <w:rsid w:val="0030433D"/>
    <w:rsid w:val="00320B66"/>
    <w:rsid w:val="0033544B"/>
    <w:rsid w:val="003403EB"/>
    <w:rsid w:val="003523E5"/>
    <w:rsid w:val="00355FB0"/>
    <w:rsid w:val="00355FEA"/>
    <w:rsid w:val="00366751"/>
    <w:rsid w:val="003A7BF6"/>
    <w:rsid w:val="003D0E72"/>
    <w:rsid w:val="00426720"/>
    <w:rsid w:val="00452BBD"/>
    <w:rsid w:val="00456E36"/>
    <w:rsid w:val="0046143D"/>
    <w:rsid w:val="00464BFB"/>
    <w:rsid w:val="0047645E"/>
    <w:rsid w:val="00492605"/>
    <w:rsid w:val="00492F80"/>
    <w:rsid w:val="004A4952"/>
    <w:rsid w:val="004C08FA"/>
    <w:rsid w:val="004C48B9"/>
    <w:rsid w:val="004C7169"/>
    <w:rsid w:val="004D2490"/>
    <w:rsid w:val="004E6F68"/>
    <w:rsid w:val="004F6BAD"/>
    <w:rsid w:val="00515493"/>
    <w:rsid w:val="00525804"/>
    <w:rsid w:val="0054131E"/>
    <w:rsid w:val="00546BE2"/>
    <w:rsid w:val="00551513"/>
    <w:rsid w:val="005617A9"/>
    <w:rsid w:val="00565CED"/>
    <w:rsid w:val="00567683"/>
    <w:rsid w:val="00574F49"/>
    <w:rsid w:val="005761ED"/>
    <w:rsid w:val="005C49E7"/>
    <w:rsid w:val="005F5E55"/>
    <w:rsid w:val="00606590"/>
    <w:rsid w:val="00651D0F"/>
    <w:rsid w:val="00660A5D"/>
    <w:rsid w:val="006807E0"/>
    <w:rsid w:val="00684EFF"/>
    <w:rsid w:val="006971E1"/>
    <w:rsid w:val="006B2E4A"/>
    <w:rsid w:val="006E6C07"/>
    <w:rsid w:val="006F5D21"/>
    <w:rsid w:val="00714895"/>
    <w:rsid w:val="00724C6B"/>
    <w:rsid w:val="007257B8"/>
    <w:rsid w:val="007359C1"/>
    <w:rsid w:val="007523E9"/>
    <w:rsid w:val="00756A86"/>
    <w:rsid w:val="007616EA"/>
    <w:rsid w:val="0076749B"/>
    <w:rsid w:val="007674C3"/>
    <w:rsid w:val="0078096B"/>
    <w:rsid w:val="0078406D"/>
    <w:rsid w:val="00786A07"/>
    <w:rsid w:val="007913B2"/>
    <w:rsid w:val="007A0E81"/>
    <w:rsid w:val="007F73C4"/>
    <w:rsid w:val="00845315"/>
    <w:rsid w:val="0084666F"/>
    <w:rsid w:val="008779F3"/>
    <w:rsid w:val="008911FB"/>
    <w:rsid w:val="0089482D"/>
    <w:rsid w:val="008A1478"/>
    <w:rsid w:val="008C754A"/>
    <w:rsid w:val="009144D9"/>
    <w:rsid w:val="00922350"/>
    <w:rsid w:val="009266BC"/>
    <w:rsid w:val="00945A73"/>
    <w:rsid w:val="00953ED7"/>
    <w:rsid w:val="00955AFF"/>
    <w:rsid w:val="00961FBD"/>
    <w:rsid w:val="00965633"/>
    <w:rsid w:val="00965639"/>
    <w:rsid w:val="009C75C1"/>
    <w:rsid w:val="009E20F9"/>
    <w:rsid w:val="009F1CF5"/>
    <w:rsid w:val="00A13642"/>
    <w:rsid w:val="00A273BD"/>
    <w:rsid w:val="00A56AC0"/>
    <w:rsid w:val="00A6428F"/>
    <w:rsid w:val="00A94CFE"/>
    <w:rsid w:val="00AB5391"/>
    <w:rsid w:val="00AE67F3"/>
    <w:rsid w:val="00AE708E"/>
    <w:rsid w:val="00B163A6"/>
    <w:rsid w:val="00B2052C"/>
    <w:rsid w:val="00B4062E"/>
    <w:rsid w:val="00B47BDD"/>
    <w:rsid w:val="00B57875"/>
    <w:rsid w:val="00B67EEC"/>
    <w:rsid w:val="00B82152"/>
    <w:rsid w:val="00BC4D3A"/>
    <w:rsid w:val="00BD12D5"/>
    <w:rsid w:val="00BE018C"/>
    <w:rsid w:val="00BE1011"/>
    <w:rsid w:val="00BE1E28"/>
    <w:rsid w:val="00BE2FFD"/>
    <w:rsid w:val="00C16BD8"/>
    <w:rsid w:val="00C35A95"/>
    <w:rsid w:val="00C42235"/>
    <w:rsid w:val="00C75D6B"/>
    <w:rsid w:val="00C803EF"/>
    <w:rsid w:val="00C87FF2"/>
    <w:rsid w:val="00CA6A15"/>
    <w:rsid w:val="00CB0C9F"/>
    <w:rsid w:val="00CC2608"/>
    <w:rsid w:val="00CC3CFF"/>
    <w:rsid w:val="00CD6B17"/>
    <w:rsid w:val="00CF19D0"/>
    <w:rsid w:val="00CF280C"/>
    <w:rsid w:val="00D02E39"/>
    <w:rsid w:val="00D0388E"/>
    <w:rsid w:val="00D043FD"/>
    <w:rsid w:val="00D05370"/>
    <w:rsid w:val="00D065A0"/>
    <w:rsid w:val="00D1207F"/>
    <w:rsid w:val="00D23C90"/>
    <w:rsid w:val="00D24756"/>
    <w:rsid w:val="00D44954"/>
    <w:rsid w:val="00D47FEF"/>
    <w:rsid w:val="00D51412"/>
    <w:rsid w:val="00D55F56"/>
    <w:rsid w:val="00D654C3"/>
    <w:rsid w:val="00D732A5"/>
    <w:rsid w:val="00D7451E"/>
    <w:rsid w:val="00D93E77"/>
    <w:rsid w:val="00DA2B90"/>
    <w:rsid w:val="00DC09C9"/>
    <w:rsid w:val="00DC1727"/>
    <w:rsid w:val="00DC4AF4"/>
    <w:rsid w:val="00DC6C3A"/>
    <w:rsid w:val="00DD07B7"/>
    <w:rsid w:val="00DE57AB"/>
    <w:rsid w:val="00DF3C3C"/>
    <w:rsid w:val="00DF5BB4"/>
    <w:rsid w:val="00DF648F"/>
    <w:rsid w:val="00E05632"/>
    <w:rsid w:val="00E82CEF"/>
    <w:rsid w:val="00E87F6D"/>
    <w:rsid w:val="00E943EC"/>
    <w:rsid w:val="00E96193"/>
    <w:rsid w:val="00EA6F90"/>
    <w:rsid w:val="00EB5597"/>
    <w:rsid w:val="00EC4722"/>
    <w:rsid w:val="00EC6E58"/>
    <w:rsid w:val="00ED3420"/>
    <w:rsid w:val="00ED6C58"/>
    <w:rsid w:val="00F149D2"/>
    <w:rsid w:val="00F254BF"/>
    <w:rsid w:val="00F27795"/>
    <w:rsid w:val="00F46EAC"/>
    <w:rsid w:val="00F46F74"/>
    <w:rsid w:val="00F74B96"/>
    <w:rsid w:val="00F80FF6"/>
    <w:rsid w:val="00F8157C"/>
    <w:rsid w:val="00F942DF"/>
    <w:rsid w:val="00F96995"/>
    <w:rsid w:val="00FC30CB"/>
    <w:rsid w:val="00FD03A6"/>
    <w:rsid w:val="00FD463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com/uvajenie-k-starshemu-pokoleniyu/index.html" TargetMode="External"/><Relationship Id="rId13" Type="http://schemas.openxmlformats.org/officeDocument/2006/relationships/hyperlink" Target="http://topuch.com/rossijskij-centr-grajdanskogo-i-patrioticheskogo-vospitaniya-d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s02.rchuv.ru/rchuv19/detsad13/sitemap/2021/cd4e6b33-b4b5-6817-e0e1-7b9b6552d33f/ustav.pdf" TargetMode="External"/><Relationship Id="rId17" Type="http://schemas.openxmlformats.org/officeDocument/2006/relationships/hyperlink" Target="http://topuch.com/oflajn-i-onlajn-turagenstv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2.rchuv.ru/rchuv19/detsad13/sitemap/2021/cd4e6b33-b4b5-6817-e0e1-7b9b6552d33f/ustav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ch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chr.ru/" TargetMode="External"/><Relationship Id="rId10" Type="http://schemas.openxmlformats.org/officeDocument/2006/relationships/hyperlink" Target="http://topuch.com/otchet-pedagoga-dopolnitelenogo-obrazovaniya-maou-do-centr-det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uch.com/kuletura-predprinimatelestva/index.html" TargetMode="External"/><Relationship Id="rId14" Type="http://schemas.openxmlformats.org/officeDocument/2006/relationships/hyperlink" Target="http://topuch.com/evolyuciya-ideala-vospitaniya-v-istorii-filosofskoj-misli-v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23</Pages>
  <Words>11153</Words>
  <Characters>63574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Борисовна</cp:lastModifiedBy>
  <cp:revision>114</cp:revision>
  <cp:lastPrinted>2023-08-01T13:14:00Z</cp:lastPrinted>
  <dcterms:created xsi:type="dcterms:W3CDTF">2022-07-20T09:50:00Z</dcterms:created>
  <dcterms:modified xsi:type="dcterms:W3CDTF">2023-09-11T14:46:00Z</dcterms:modified>
</cp:coreProperties>
</file>